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791A" w14:textId="77777777" w:rsidR="008A13F7" w:rsidRPr="001804C7" w:rsidRDefault="008A13F7">
      <w:pPr>
        <w:spacing w:after="160" w:line="278" w:lineRule="auto"/>
        <w:rPr>
          <w:rFonts w:ascii="Arial" w:hAnsi="Arial" w:cs="Arial"/>
        </w:rPr>
      </w:pPr>
      <w:bookmarkStart w:id="0" w:name="_Toc200636277"/>
      <w:r w:rsidRPr="001804C7">
        <w:rPr>
          <w:noProof/>
        </w:rPr>
        <w:drawing>
          <wp:anchor distT="0" distB="0" distL="114300" distR="114300" simplePos="0" relativeHeight="251659264" behindDoc="0" locked="0" layoutInCell="1" allowOverlap="1" wp14:anchorId="705A328F" wp14:editId="4F528ABD">
            <wp:simplePos x="0" y="0"/>
            <wp:positionH relativeFrom="column">
              <wp:posOffset>1510665</wp:posOffset>
            </wp:positionH>
            <wp:positionV relativeFrom="paragraph">
              <wp:posOffset>306705</wp:posOffset>
            </wp:positionV>
            <wp:extent cx="2205990" cy="1168400"/>
            <wp:effectExtent l="0" t="0" r="3810" b="0"/>
            <wp:wrapSquare wrapText="bothSides"/>
            <wp:docPr id="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BC4E" w14:textId="77777777" w:rsidR="008A13F7" w:rsidRPr="001804C7" w:rsidRDefault="008A13F7">
      <w:pPr>
        <w:spacing w:after="160" w:line="278" w:lineRule="auto"/>
        <w:rPr>
          <w:rFonts w:ascii="Arial" w:hAnsi="Arial" w:cs="Arial"/>
        </w:rPr>
      </w:pPr>
    </w:p>
    <w:p w14:paraId="35E6B85B" w14:textId="77777777" w:rsidR="008A13F7" w:rsidRPr="001804C7" w:rsidRDefault="008A13F7">
      <w:pPr>
        <w:spacing w:after="160" w:line="278" w:lineRule="auto"/>
        <w:rPr>
          <w:rFonts w:ascii="Arial" w:hAnsi="Arial" w:cs="Arial"/>
        </w:rPr>
      </w:pPr>
    </w:p>
    <w:p w14:paraId="6F3B417D" w14:textId="77777777" w:rsidR="008A13F7" w:rsidRPr="001804C7" w:rsidRDefault="008A13F7">
      <w:pPr>
        <w:spacing w:after="160" w:line="278" w:lineRule="auto"/>
        <w:rPr>
          <w:rFonts w:ascii="Arial" w:hAnsi="Arial" w:cs="Arial"/>
        </w:rPr>
      </w:pPr>
    </w:p>
    <w:p w14:paraId="4F4C4EB9" w14:textId="77777777" w:rsidR="008A13F7" w:rsidRPr="001804C7" w:rsidRDefault="008A13F7">
      <w:pPr>
        <w:spacing w:after="160" w:line="278" w:lineRule="auto"/>
        <w:rPr>
          <w:rFonts w:ascii="Arial" w:hAnsi="Arial" w:cs="Arial"/>
        </w:rPr>
      </w:pPr>
    </w:p>
    <w:p w14:paraId="3D74E1DA" w14:textId="77777777" w:rsidR="008A13F7" w:rsidRPr="001804C7" w:rsidRDefault="008A13F7" w:rsidP="008A13F7">
      <w:pPr>
        <w:spacing w:after="160" w:line="278" w:lineRule="auto"/>
        <w:jc w:val="center"/>
        <w:rPr>
          <w:rFonts w:ascii="Arial" w:hAnsi="Arial" w:cs="Arial"/>
          <w:b/>
          <w:sz w:val="28"/>
          <w:szCs w:val="28"/>
        </w:rPr>
      </w:pPr>
    </w:p>
    <w:p w14:paraId="48094F72" w14:textId="77777777" w:rsidR="008A13F7" w:rsidRPr="001804C7" w:rsidRDefault="008A13F7" w:rsidP="008A13F7">
      <w:pPr>
        <w:spacing w:after="160" w:line="278" w:lineRule="auto"/>
        <w:jc w:val="center"/>
        <w:rPr>
          <w:rFonts w:ascii="Arial" w:hAnsi="Arial" w:cs="Arial"/>
          <w:b/>
          <w:sz w:val="28"/>
          <w:szCs w:val="28"/>
        </w:rPr>
      </w:pPr>
    </w:p>
    <w:p w14:paraId="2839ADCB" w14:textId="77777777" w:rsidR="008A13F7" w:rsidRPr="001804C7" w:rsidRDefault="008A13F7" w:rsidP="008A13F7">
      <w:pPr>
        <w:spacing w:after="160" w:line="278" w:lineRule="auto"/>
        <w:jc w:val="center"/>
        <w:rPr>
          <w:rFonts w:ascii="Arial" w:hAnsi="Arial" w:cs="Arial"/>
          <w:b/>
          <w:sz w:val="28"/>
          <w:szCs w:val="28"/>
        </w:rPr>
      </w:pPr>
    </w:p>
    <w:p w14:paraId="47CD155E" w14:textId="77777777" w:rsidR="006C32EB" w:rsidRPr="001804C7" w:rsidRDefault="006C32EB" w:rsidP="006C32EB">
      <w:pPr>
        <w:spacing w:after="160" w:line="278" w:lineRule="auto"/>
        <w:jc w:val="center"/>
        <w:rPr>
          <w:rFonts w:ascii="Arial" w:hAnsi="Arial" w:cs="Arial"/>
          <w:b/>
          <w:sz w:val="28"/>
          <w:szCs w:val="28"/>
        </w:rPr>
      </w:pPr>
      <w:r w:rsidRPr="001804C7">
        <w:rPr>
          <w:rFonts w:ascii="Arial" w:hAnsi="Arial" w:cs="Arial"/>
          <w:b/>
          <w:sz w:val="28"/>
          <w:szCs w:val="28"/>
        </w:rPr>
        <w:t>Primera Fijación Tarifaria de Servicios Sanitarios Rurales (SSR)</w:t>
      </w:r>
    </w:p>
    <w:p w14:paraId="21B9A213" w14:textId="77777777" w:rsidR="006C32EB" w:rsidRPr="001804C7" w:rsidRDefault="006C32EB" w:rsidP="008A13F7">
      <w:pPr>
        <w:spacing w:after="160" w:line="278" w:lineRule="auto"/>
        <w:jc w:val="center"/>
        <w:rPr>
          <w:rFonts w:ascii="Arial" w:hAnsi="Arial" w:cs="Arial"/>
          <w:b/>
          <w:sz w:val="28"/>
          <w:szCs w:val="28"/>
        </w:rPr>
      </w:pPr>
    </w:p>
    <w:p w14:paraId="698B6E18" w14:textId="77777777" w:rsidR="006C32EB" w:rsidRPr="001804C7" w:rsidRDefault="006C32EB" w:rsidP="008A13F7">
      <w:pPr>
        <w:spacing w:after="160" w:line="278" w:lineRule="auto"/>
        <w:jc w:val="center"/>
        <w:rPr>
          <w:rFonts w:ascii="Arial" w:hAnsi="Arial" w:cs="Arial"/>
          <w:b/>
          <w:sz w:val="28"/>
          <w:szCs w:val="28"/>
        </w:rPr>
      </w:pPr>
    </w:p>
    <w:p w14:paraId="250B7B97" w14:textId="77777777" w:rsidR="003703E3" w:rsidRPr="001804C7" w:rsidRDefault="00665C1D" w:rsidP="003703E3">
      <w:pPr>
        <w:spacing w:after="160" w:line="278" w:lineRule="auto"/>
        <w:jc w:val="center"/>
        <w:rPr>
          <w:rFonts w:ascii="Arial" w:hAnsi="Arial" w:cs="Arial"/>
          <w:b/>
          <w:sz w:val="28"/>
          <w:szCs w:val="28"/>
        </w:rPr>
      </w:pPr>
      <w:r w:rsidRPr="001804C7">
        <w:rPr>
          <w:rFonts w:ascii="Arial" w:hAnsi="Arial" w:cs="Arial"/>
          <w:b/>
          <w:sz w:val="28"/>
          <w:szCs w:val="28"/>
        </w:rPr>
        <w:t xml:space="preserve">INFORME </w:t>
      </w:r>
      <w:r w:rsidR="006C32EB" w:rsidRPr="001804C7">
        <w:rPr>
          <w:rFonts w:ascii="Arial" w:hAnsi="Arial" w:cs="Arial"/>
          <w:b/>
          <w:sz w:val="28"/>
          <w:szCs w:val="28"/>
        </w:rPr>
        <w:t>PROPUESTA TARIFARIA DE LA SUPERINTEN</w:t>
      </w:r>
      <w:r w:rsidR="003703E3" w:rsidRPr="001804C7">
        <w:rPr>
          <w:rFonts w:ascii="Arial" w:hAnsi="Arial" w:cs="Arial"/>
          <w:b/>
          <w:sz w:val="28"/>
          <w:szCs w:val="28"/>
        </w:rPr>
        <w:t>DE</w:t>
      </w:r>
      <w:r w:rsidR="006C32EB" w:rsidRPr="001804C7">
        <w:rPr>
          <w:rFonts w:ascii="Arial" w:hAnsi="Arial" w:cs="Arial"/>
          <w:b/>
          <w:sz w:val="28"/>
          <w:szCs w:val="28"/>
        </w:rPr>
        <w:t>NCIA DE SERVICIOS SANITAR</w:t>
      </w:r>
      <w:r w:rsidR="003703E3" w:rsidRPr="001804C7">
        <w:rPr>
          <w:rFonts w:ascii="Arial" w:hAnsi="Arial" w:cs="Arial"/>
          <w:b/>
          <w:sz w:val="28"/>
          <w:szCs w:val="28"/>
        </w:rPr>
        <w:t>I</w:t>
      </w:r>
      <w:r w:rsidR="006C32EB" w:rsidRPr="001804C7">
        <w:rPr>
          <w:rFonts w:ascii="Arial" w:hAnsi="Arial" w:cs="Arial"/>
          <w:b/>
          <w:sz w:val="28"/>
          <w:szCs w:val="28"/>
        </w:rPr>
        <w:t xml:space="preserve">OS </w:t>
      </w:r>
    </w:p>
    <w:p w14:paraId="449126C6" w14:textId="234E1DE9" w:rsidR="008A13F7" w:rsidRPr="001804C7" w:rsidRDefault="00362127" w:rsidP="003703E3">
      <w:pPr>
        <w:spacing w:after="160" w:line="278" w:lineRule="auto"/>
        <w:jc w:val="center"/>
        <w:rPr>
          <w:rFonts w:ascii="Arial" w:hAnsi="Arial" w:cs="Arial"/>
          <w:b/>
          <w:sz w:val="28"/>
          <w:szCs w:val="28"/>
        </w:rPr>
      </w:pPr>
      <w:r>
        <w:rPr>
          <w:rFonts w:ascii="Arial" w:hAnsi="Arial" w:cs="Arial"/>
          <w:b/>
          <w:sz w:val="28"/>
          <w:szCs w:val="28"/>
        </w:rPr>
        <w:t>COOPERATIVA DE SERVICIOS DE ABASTECIMIENTO Y DISTRIBUCIÓN DE AGUA POTABLE Y ALCANTARILLADO EL TAMBO LTDA.</w:t>
      </w:r>
    </w:p>
    <w:p w14:paraId="0F894862" w14:textId="77777777" w:rsidR="008A13F7" w:rsidRPr="001804C7" w:rsidRDefault="008A13F7" w:rsidP="008A13F7">
      <w:pPr>
        <w:spacing w:after="160" w:line="278" w:lineRule="auto"/>
        <w:jc w:val="center"/>
        <w:rPr>
          <w:rFonts w:ascii="Arial" w:hAnsi="Arial" w:cs="Arial"/>
          <w:sz w:val="28"/>
          <w:szCs w:val="28"/>
        </w:rPr>
      </w:pPr>
    </w:p>
    <w:p w14:paraId="20AA91E6" w14:textId="77777777" w:rsidR="008A13F7" w:rsidRPr="001804C7" w:rsidRDefault="008A13F7" w:rsidP="008A13F7">
      <w:pPr>
        <w:spacing w:after="160" w:line="278" w:lineRule="auto"/>
        <w:jc w:val="center"/>
        <w:rPr>
          <w:rFonts w:ascii="Arial" w:hAnsi="Arial" w:cs="Arial"/>
          <w:sz w:val="28"/>
          <w:szCs w:val="28"/>
        </w:rPr>
      </w:pPr>
    </w:p>
    <w:p w14:paraId="4AABE42B" w14:textId="77777777" w:rsidR="008A13F7" w:rsidRPr="001804C7" w:rsidRDefault="008A13F7" w:rsidP="008A13F7">
      <w:pPr>
        <w:spacing w:after="160" w:line="278" w:lineRule="auto"/>
        <w:jc w:val="center"/>
        <w:rPr>
          <w:rFonts w:ascii="Arial" w:hAnsi="Arial" w:cs="Arial"/>
          <w:sz w:val="28"/>
          <w:szCs w:val="28"/>
        </w:rPr>
      </w:pPr>
    </w:p>
    <w:p w14:paraId="3F5D27A1" w14:textId="77777777" w:rsidR="008A13F7" w:rsidRPr="001804C7" w:rsidRDefault="008A13F7">
      <w:pPr>
        <w:spacing w:after="160" w:line="278" w:lineRule="auto"/>
        <w:rPr>
          <w:rFonts w:ascii="Arial" w:hAnsi="Arial" w:cs="Arial"/>
        </w:rPr>
      </w:pPr>
    </w:p>
    <w:p w14:paraId="73C61571" w14:textId="77777777" w:rsidR="008A13F7" w:rsidRPr="001804C7" w:rsidRDefault="008A13F7">
      <w:pPr>
        <w:spacing w:after="160" w:line="278" w:lineRule="auto"/>
        <w:rPr>
          <w:rFonts w:ascii="Arial" w:hAnsi="Arial" w:cs="Arial"/>
        </w:rPr>
      </w:pPr>
    </w:p>
    <w:p w14:paraId="1131749C" w14:textId="77777777" w:rsidR="008A13F7" w:rsidRPr="001804C7" w:rsidRDefault="008A13F7">
      <w:pPr>
        <w:spacing w:after="160" w:line="278" w:lineRule="auto"/>
        <w:rPr>
          <w:rFonts w:ascii="Arial" w:hAnsi="Arial" w:cs="Arial"/>
        </w:rPr>
      </w:pPr>
    </w:p>
    <w:p w14:paraId="31532F28" w14:textId="77777777" w:rsidR="008A13F7" w:rsidRPr="001804C7" w:rsidRDefault="008A13F7">
      <w:pPr>
        <w:spacing w:after="160" w:line="278" w:lineRule="auto"/>
        <w:rPr>
          <w:rFonts w:ascii="Arial" w:hAnsi="Arial" w:cs="Arial"/>
        </w:rPr>
      </w:pPr>
    </w:p>
    <w:p w14:paraId="5F44EAFE" w14:textId="77777777" w:rsidR="008A13F7" w:rsidRPr="001804C7" w:rsidRDefault="008A13F7">
      <w:pPr>
        <w:spacing w:after="160" w:line="278" w:lineRule="auto"/>
        <w:rPr>
          <w:rFonts w:ascii="Arial" w:hAnsi="Arial" w:cs="Arial"/>
        </w:rPr>
      </w:pPr>
    </w:p>
    <w:p w14:paraId="71F80DD4" w14:textId="14FB665B" w:rsidR="008A13F7" w:rsidRPr="001804C7" w:rsidRDefault="006C32EB" w:rsidP="008A13F7">
      <w:pPr>
        <w:spacing w:after="160" w:line="278" w:lineRule="auto"/>
        <w:jc w:val="center"/>
        <w:rPr>
          <w:rFonts w:ascii="Arial" w:hAnsi="Arial" w:cs="Arial"/>
          <w:b/>
          <w:bCs/>
          <w:sz w:val="20"/>
          <w:szCs w:val="20"/>
        </w:rPr>
      </w:pPr>
      <w:r w:rsidRPr="001804C7">
        <w:rPr>
          <w:rFonts w:ascii="Arial" w:hAnsi="Arial" w:cs="Arial"/>
          <w:b/>
          <w:bCs/>
          <w:sz w:val="20"/>
          <w:szCs w:val="20"/>
        </w:rPr>
        <w:fldChar w:fldCharType="begin"/>
      </w:r>
      <w:r w:rsidRPr="001804C7">
        <w:rPr>
          <w:rFonts w:ascii="Arial" w:hAnsi="Arial" w:cs="Arial"/>
          <w:b/>
          <w:bCs/>
          <w:sz w:val="20"/>
          <w:szCs w:val="20"/>
        </w:rPr>
        <w:instrText xml:space="preserve"> TIME \@ "dddd, d' de 'MMMM' de 'yyyy" </w:instrText>
      </w:r>
      <w:r w:rsidRPr="001804C7">
        <w:rPr>
          <w:rFonts w:ascii="Arial" w:hAnsi="Arial" w:cs="Arial"/>
          <w:b/>
          <w:bCs/>
          <w:sz w:val="20"/>
          <w:szCs w:val="20"/>
        </w:rPr>
        <w:fldChar w:fldCharType="separate"/>
      </w:r>
      <w:r w:rsidR="003F3EB4">
        <w:rPr>
          <w:rFonts w:ascii="Arial" w:hAnsi="Arial" w:cs="Arial"/>
          <w:b/>
          <w:bCs/>
          <w:noProof/>
          <w:sz w:val="20"/>
          <w:szCs w:val="20"/>
        </w:rPr>
        <w:t>viernes, 3 de octubre de 2025</w:t>
      </w:r>
      <w:r w:rsidRPr="001804C7">
        <w:rPr>
          <w:rFonts w:ascii="Arial" w:hAnsi="Arial" w:cs="Arial"/>
          <w:b/>
          <w:bCs/>
          <w:sz w:val="20"/>
          <w:szCs w:val="20"/>
        </w:rPr>
        <w:fldChar w:fldCharType="end"/>
      </w:r>
    </w:p>
    <w:p w14:paraId="54376C02" w14:textId="77777777" w:rsidR="008A13F7" w:rsidRPr="001804C7" w:rsidRDefault="008A13F7">
      <w:pPr>
        <w:spacing w:after="160" w:line="278" w:lineRule="auto"/>
        <w:rPr>
          <w:rFonts w:ascii="Arial" w:hAnsi="Arial" w:cs="Arial"/>
        </w:rPr>
      </w:pPr>
    </w:p>
    <w:p w14:paraId="6D377B70" w14:textId="77777777" w:rsidR="008A13F7" w:rsidRPr="001804C7" w:rsidRDefault="008A13F7">
      <w:pPr>
        <w:spacing w:after="160" w:line="278" w:lineRule="auto"/>
        <w:rPr>
          <w:rFonts w:ascii="Arial" w:hAnsi="Arial" w:cs="Arial"/>
        </w:rPr>
        <w:sectPr w:rsidR="008A13F7" w:rsidRPr="001804C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pPr>
    </w:p>
    <w:sdt>
      <w:sdtPr>
        <w:rPr>
          <w:rFonts w:ascii="Times New Roman" w:eastAsia="Times New Roman" w:hAnsi="Times New Roman" w:cs="Times New Roman"/>
          <w:b/>
          <w:bCs/>
          <w:color w:val="auto"/>
          <w:sz w:val="24"/>
          <w:szCs w:val="24"/>
          <w:lang w:val="es-ES" w:eastAsia="es-ES"/>
        </w:rPr>
        <w:id w:val="1487975009"/>
        <w:docPartObj>
          <w:docPartGallery w:val="Table of Contents"/>
          <w:docPartUnique/>
        </w:docPartObj>
      </w:sdtPr>
      <w:sdtEndPr>
        <w:rPr>
          <w:rFonts w:ascii="Arial" w:hAnsi="Arial" w:cs="Arial"/>
          <w:b w:val="0"/>
          <w:bCs w:val="0"/>
          <w:sz w:val="18"/>
          <w:szCs w:val="18"/>
        </w:rPr>
      </w:sdtEndPr>
      <w:sdtContent>
        <w:p w14:paraId="04877B6A" w14:textId="77777777" w:rsidR="002A6FD8" w:rsidRPr="001804C7" w:rsidRDefault="002A6FD8" w:rsidP="002A6FD8">
          <w:pPr>
            <w:pStyle w:val="TtuloTDC"/>
            <w:jc w:val="center"/>
            <w:rPr>
              <w:rFonts w:ascii="Arial" w:hAnsi="Arial" w:cs="Arial"/>
              <w:b/>
              <w:bCs/>
              <w:color w:val="auto"/>
              <w:sz w:val="20"/>
              <w:szCs w:val="20"/>
              <w:lang w:val="es-ES"/>
            </w:rPr>
          </w:pPr>
          <w:r w:rsidRPr="001804C7">
            <w:rPr>
              <w:rFonts w:ascii="Arial" w:hAnsi="Arial" w:cs="Arial"/>
              <w:b/>
              <w:bCs/>
              <w:color w:val="auto"/>
              <w:sz w:val="20"/>
              <w:szCs w:val="20"/>
              <w:lang w:val="es-ES"/>
            </w:rPr>
            <w:t>ÍNDICE</w:t>
          </w:r>
        </w:p>
        <w:p w14:paraId="5C965192" w14:textId="77777777" w:rsidR="006777E0" w:rsidRPr="006777E0" w:rsidRDefault="002A6FD8" w:rsidP="006777E0">
          <w:pPr>
            <w:pStyle w:val="TDC1"/>
            <w:tabs>
              <w:tab w:val="left" w:pos="48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r w:rsidRPr="006777E0">
            <w:rPr>
              <w:rFonts w:ascii="Arial" w:hAnsi="Arial" w:cs="Arial"/>
              <w:sz w:val="18"/>
              <w:szCs w:val="18"/>
            </w:rPr>
            <w:fldChar w:fldCharType="begin"/>
          </w:r>
          <w:r w:rsidRPr="006777E0">
            <w:rPr>
              <w:rFonts w:ascii="Arial" w:hAnsi="Arial" w:cs="Arial"/>
              <w:sz w:val="18"/>
              <w:szCs w:val="18"/>
            </w:rPr>
            <w:instrText xml:space="preserve"> TOC \o "1-3" \h \z \u </w:instrText>
          </w:r>
          <w:r w:rsidRPr="006777E0">
            <w:rPr>
              <w:rFonts w:ascii="Arial" w:hAnsi="Arial" w:cs="Arial"/>
              <w:sz w:val="18"/>
              <w:szCs w:val="18"/>
            </w:rPr>
            <w:fldChar w:fldCharType="separate"/>
          </w:r>
          <w:hyperlink w:anchor="_Toc209598513" w:history="1">
            <w:r w:rsidR="006777E0" w:rsidRPr="006777E0">
              <w:rPr>
                <w:rStyle w:val="Hipervnculo"/>
                <w:rFonts w:ascii="Arial" w:hAnsi="Arial" w:cs="Arial"/>
                <w:caps/>
                <w:noProof/>
                <w:sz w:val="18"/>
                <w:szCs w:val="18"/>
              </w:rPr>
              <w:t>1</w:t>
            </w:r>
            <w:r w:rsidR="006777E0" w:rsidRPr="006777E0">
              <w:rPr>
                <w:rFonts w:ascii="Arial" w:eastAsiaTheme="minorEastAsia" w:hAnsi="Arial" w:cs="Arial"/>
                <w:noProof/>
                <w:kern w:val="2"/>
                <w:sz w:val="18"/>
                <w:szCs w:val="18"/>
                <w:lang w:val="es-CL" w:eastAsia="es-CL"/>
                <w14:ligatures w14:val="standardContextual"/>
              </w:rPr>
              <w:tab/>
            </w:r>
            <w:r w:rsidR="006777E0" w:rsidRPr="006777E0">
              <w:rPr>
                <w:rStyle w:val="Hipervnculo"/>
                <w:rFonts w:ascii="Arial" w:hAnsi="Arial" w:cs="Arial"/>
                <w:caps/>
                <w:noProof/>
                <w:sz w:val="18"/>
                <w:szCs w:val="18"/>
              </w:rPr>
              <w:t>CONSIDERACIONES GENERALES</w:t>
            </w:r>
            <w:r w:rsidR="006777E0" w:rsidRPr="006777E0">
              <w:rPr>
                <w:rFonts w:ascii="Arial" w:hAnsi="Arial" w:cs="Arial"/>
                <w:noProof/>
                <w:webHidden/>
                <w:sz w:val="18"/>
                <w:szCs w:val="18"/>
              </w:rPr>
              <w:tab/>
            </w:r>
            <w:r w:rsidR="006777E0" w:rsidRPr="006777E0">
              <w:rPr>
                <w:rFonts w:ascii="Arial" w:hAnsi="Arial" w:cs="Arial"/>
                <w:noProof/>
                <w:webHidden/>
                <w:sz w:val="18"/>
                <w:szCs w:val="18"/>
              </w:rPr>
              <w:fldChar w:fldCharType="begin"/>
            </w:r>
            <w:r w:rsidR="006777E0" w:rsidRPr="006777E0">
              <w:rPr>
                <w:rFonts w:ascii="Arial" w:hAnsi="Arial" w:cs="Arial"/>
                <w:noProof/>
                <w:webHidden/>
                <w:sz w:val="18"/>
                <w:szCs w:val="18"/>
              </w:rPr>
              <w:instrText xml:space="preserve"> PAGEREF _Toc209598513 \h </w:instrText>
            </w:r>
            <w:r w:rsidR="006777E0" w:rsidRPr="006777E0">
              <w:rPr>
                <w:rFonts w:ascii="Arial" w:hAnsi="Arial" w:cs="Arial"/>
                <w:noProof/>
                <w:webHidden/>
                <w:sz w:val="18"/>
                <w:szCs w:val="18"/>
              </w:rPr>
            </w:r>
            <w:r w:rsidR="006777E0" w:rsidRPr="006777E0">
              <w:rPr>
                <w:rFonts w:ascii="Arial" w:hAnsi="Arial" w:cs="Arial"/>
                <w:noProof/>
                <w:webHidden/>
                <w:sz w:val="18"/>
                <w:szCs w:val="18"/>
              </w:rPr>
              <w:fldChar w:fldCharType="separate"/>
            </w:r>
            <w:r w:rsidR="00C04DDA">
              <w:rPr>
                <w:rFonts w:ascii="Arial" w:hAnsi="Arial" w:cs="Arial"/>
                <w:noProof/>
                <w:webHidden/>
                <w:sz w:val="18"/>
                <w:szCs w:val="18"/>
              </w:rPr>
              <w:t>3</w:t>
            </w:r>
            <w:r w:rsidR="006777E0" w:rsidRPr="006777E0">
              <w:rPr>
                <w:rFonts w:ascii="Arial" w:hAnsi="Arial" w:cs="Arial"/>
                <w:noProof/>
                <w:webHidden/>
                <w:sz w:val="18"/>
                <w:szCs w:val="18"/>
              </w:rPr>
              <w:fldChar w:fldCharType="end"/>
            </w:r>
          </w:hyperlink>
        </w:p>
        <w:p w14:paraId="0DC4337F" w14:textId="77777777" w:rsidR="006777E0" w:rsidRPr="006777E0" w:rsidRDefault="006777E0" w:rsidP="006777E0">
          <w:pPr>
            <w:pStyle w:val="TDC1"/>
            <w:tabs>
              <w:tab w:val="left" w:pos="48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14" w:history="1">
            <w:r w:rsidRPr="006777E0">
              <w:rPr>
                <w:rStyle w:val="Hipervnculo"/>
                <w:rFonts w:ascii="Arial" w:hAnsi="Arial" w:cs="Arial"/>
                <w:caps/>
                <w:noProof/>
                <w:sz w:val="18"/>
                <w:szCs w:val="18"/>
              </w:rPr>
              <w:t>2</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caps/>
                <w:noProof/>
                <w:sz w:val="18"/>
                <w:szCs w:val="18"/>
              </w:rPr>
              <w:t>INFORMACIÓN SOBRE LA CUAL SE SUSTENTA EL ESTUDIO</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_Toc209598514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4</w:t>
            </w:r>
            <w:r w:rsidRPr="006777E0">
              <w:rPr>
                <w:rFonts w:ascii="Arial" w:hAnsi="Arial" w:cs="Arial"/>
                <w:noProof/>
                <w:webHidden/>
                <w:sz w:val="18"/>
                <w:szCs w:val="18"/>
              </w:rPr>
              <w:fldChar w:fldCharType="end"/>
            </w:r>
          </w:hyperlink>
        </w:p>
        <w:p w14:paraId="3AF8405E"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15" w:history="1">
            <w:r w:rsidRPr="006777E0">
              <w:rPr>
                <w:rStyle w:val="Hipervnculo"/>
                <w:rFonts w:ascii="Arial" w:hAnsi="Arial" w:cs="Arial"/>
                <w:noProof/>
                <w:sz w:val="18"/>
                <w:szCs w:val="18"/>
              </w:rPr>
              <w:t>2.1</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Información Base para Desarrollar el Estudio</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_Toc209598515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4</w:t>
            </w:r>
            <w:r w:rsidRPr="006777E0">
              <w:rPr>
                <w:rFonts w:ascii="Arial" w:hAnsi="Arial" w:cs="Arial"/>
                <w:noProof/>
                <w:webHidden/>
                <w:sz w:val="18"/>
                <w:szCs w:val="18"/>
              </w:rPr>
              <w:fldChar w:fldCharType="end"/>
            </w:r>
          </w:hyperlink>
        </w:p>
        <w:p w14:paraId="60CA1696"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16" w:history="1">
            <w:r w:rsidRPr="006777E0">
              <w:rPr>
                <w:rStyle w:val="Hipervnculo"/>
                <w:rFonts w:ascii="Arial" w:hAnsi="Arial" w:cs="Arial"/>
                <w:noProof/>
                <w:sz w:val="18"/>
                <w:szCs w:val="18"/>
              </w:rPr>
              <w:t>2.2</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Antecedentes Adicionales Requeridos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_Toc209598516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4</w:t>
            </w:r>
            <w:r w:rsidRPr="006777E0">
              <w:rPr>
                <w:rFonts w:ascii="Arial" w:hAnsi="Arial" w:cs="Arial"/>
                <w:noProof/>
                <w:webHidden/>
                <w:sz w:val="18"/>
                <w:szCs w:val="18"/>
              </w:rPr>
              <w:fldChar w:fldCharType="end"/>
            </w:r>
          </w:hyperlink>
        </w:p>
        <w:p w14:paraId="43D15A6C"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17" w:history="1">
            <w:r w:rsidRPr="006777E0">
              <w:rPr>
                <w:rStyle w:val="Hipervnculo"/>
                <w:rFonts w:ascii="Arial" w:hAnsi="Arial" w:cs="Arial"/>
                <w:noProof/>
                <w:sz w:val="18"/>
                <w:szCs w:val="18"/>
              </w:rPr>
              <w:t>2.3</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Porcentaje de Aporte al Fondo de Reposición y Reinversión</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_Toc209598517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4</w:t>
            </w:r>
            <w:r w:rsidRPr="006777E0">
              <w:rPr>
                <w:rFonts w:ascii="Arial" w:hAnsi="Arial" w:cs="Arial"/>
                <w:noProof/>
                <w:webHidden/>
                <w:sz w:val="18"/>
                <w:szCs w:val="18"/>
              </w:rPr>
              <w:fldChar w:fldCharType="end"/>
            </w:r>
          </w:hyperlink>
        </w:p>
        <w:p w14:paraId="5186CA95" w14:textId="77777777" w:rsidR="006777E0" w:rsidRPr="006777E0" w:rsidRDefault="006777E0" w:rsidP="006777E0">
          <w:pPr>
            <w:pStyle w:val="TDC1"/>
            <w:tabs>
              <w:tab w:val="left" w:pos="48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18" w:history="1">
            <w:r w:rsidRPr="006777E0">
              <w:rPr>
                <w:rStyle w:val="Hipervnculo"/>
                <w:rFonts w:ascii="Arial" w:hAnsi="Arial" w:cs="Arial"/>
                <w:noProof/>
                <w:sz w:val="18"/>
                <w:szCs w:val="18"/>
              </w:rPr>
              <w:t>3</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METODOLOGÍA PARA DETERMINAR LAS FÓRMULAS TARIFARIAS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_Toc209598518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5</w:t>
            </w:r>
            <w:r w:rsidRPr="006777E0">
              <w:rPr>
                <w:rFonts w:ascii="Arial" w:hAnsi="Arial" w:cs="Arial"/>
                <w:noProof/>
                <w:webHidden/>
                <w:sz w:val="18"/>
                <w:szCs w:val="18"/>
              </w:rPr>
              <w:fldChar w:fldCharType="end"/>
            </w:r>
          </w:hyperlink>
        </w:p>
        <w:p w14:paraId="3B169ECE"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19" w:history="1">
            <w:r w:rsidRPr="006777E0">
              <w:rPr>
                <w:rStyle w:val="Hipervnculo"/>
                <w:rFonts w:ascii="Arial" w:hAnsi="Arial" w:cs="Arial"/>
                <w:noProof/>
                <w:sz w:val="18"/>
                <w:szCs w:val="18"/>
              </w:rPr>
              <w:t>3.1</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Principios Generales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_Toc209598519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5</w:t>
            </w:r>
            <w:r w:rsidRPr="006777E0">
              <w:rPr>
                <w:rFonts w:ascii="Arial" w:hAnsi="Arial" w:cs="Arial"/>
                <w:noProof/>
                <w:webHidden/>
                <w:sz w:val="18"/>
                <w:szCs w:val="18"/>
              </w:rPr>
              <w:fldChar w:fldCharType="end"/>
            </w:r>
          </w:hyperlink>
        </w:p>
        <w:p w14:paraId="6DD71528"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20" w:history="1">
            <w:r w:rsidRPr="006777E0">
              <w:rPr>
                <w:rStyle w:val="Hipervnculo"/>
                <w:rFonts w:ascii="Arial" w:hAnsi="Arial" w:cs="Arial"/>
                <w:noProof/>
                <w:sz w:val="18"/>
                <w:szCs w:val="18"/>
              </w:rPr>
              <w:t>3.2</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Costos Indispensables y Definición de la Situación Base Anual</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_Toc209598520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6</w:t>
            </w:r>
            <w:r w:rsidRPr="006777E0">
              <w:rPr>
                <w:rFonts w:ascii="Arial" w:hAnsi="Arial" w:cs="Arial"/>
                <w:noProof/>
                <w:webHidden/>
                <w:sz w:val="18"/>
                <w:szCs w:val="18"/>
              </w:rPr>
              <w:fldChar w:fldCharType="end"/>
            </w:r>
          </w:hyperlink>
        </w:p>
        <w:p w14:paraId="6F5394F1"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21" w:history="1">
            <w:r w:rsidRPr="006777E0">
              <w:rPr>
                <w:rStyle w:val="Hipervnculo"/>
                <w:rFonts w:ascii="Arial" w:hAnsi="Arial" w:cs="Arial"/>
                <w:noProof/>
                <w:sz w:val="18"/>
                <w:szCs w:val="18"/>
              </w:rPr>
              <w:t>3.3</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Fórmulas Tarifarias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_Toc209598521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6</w:t>
            </w:r>
            <w:r w:rsidRPr="006777E0">
              <w:rPr>
                <w:rFonts w:ascii="Arial" w:hAnsi="Arial" w:cs="Arial"/>
                <w:noProof/>
                <w:webHidden/>
                <w:sz w:val="18"/>
                <w:szCs w:val="18"/>
              </w:rPr>
              <w:fldChar w:fldCharType="end"/>
            </w:r>
          </w:hyperlink>
        </w:p>
        <w:p w14:paraId="7485D3AA"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22" w:history="1">
            <w:r w:rsidRPr="006777E0">
              <w:rPr>
                <w:rStyle w:val="Hipervnculo"/>
                <w:rFonts w:ascii="Arial" w:hAnsi="Arial" w:cs="Arial"/>
                <w:noProof/>
                <w:sz w:val="18"/>
                <w:szCs w:val="18"/>
              </w:rPr>
              <w:t>3.4</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Año Base</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_Toc209598522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10</w:t>
            </w:r>
            <w:r w:rsidRPr="006777E0">
              <w:rPr>
                <w:rFonts w:ascii="Arial" w:hAnsi="Arial" w:cs="Arial"/>
                <w:noProof/>
                <w:webHidden/>
                <w:sz w:val="18"/>
                <w:szCs w:val="18"/>
              </w:rPr>
              <w:fldChar w:fldCharType="end"/>
            </w:r>
          </w:hyperlink>
        </w:p>
        <w:p w14:paraId="4D16132C"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23" w:history="1">
            <w:r w:rsidRPr="006777E0">
              <w:rPr>
                <w:rStyle w:val="Hipervnculo"/>
                <w:rFonts w:ascii="Arial" w:hAnsi="Arial" w:cs="Arial"/>
                <w:noProof/>
                <w:sz w:val="18"/>
                <w:szCs w:val="18"/>
              </w:rPr>
              <w:t>3.5</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Indexación de Tarifas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_Toc209598523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10</w:t>
            </w:r>
            <w:r w:rsidRPr="006777E0">
              <w:rPr>
                <w:rFonts w:ascii="Arial" w:hAnsi="Arial" w:cs="Arial"/>
                <w:noProof/>
                <w:webHidden/>
                <w:sz w:val="18"/>
                <w:szCs w:val="18"/>
              </w:rPr>
              <w:fldChar w:fldCharType="end"/>
            </w:r>
          </w:hyperlink>
        </w:p>
        <w:p w14:paraId="62EA66E8" w14:textId="77777777" w:rsidR="006777E0" w:rsidRPr="006777E0" w:rsidRDefault="006777E0" w:rsidP="006777E0">
          <w:pPr>
            <w:pStyle w:val="TDC1"/>
            <w:tabs>
              <w:tab w:val="left" w:pos="48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24" w:history="1">
            <w:r w:rsidRPr="006777E0">
              <w:rPr>
                <w:rStyle w:val="Hipervnculo"/>
                <w:rFonts w:ascii="Arial" w:hAnsi="Arial" w:cs="Arial"/>
                <w:caps/>
                <w:noProof/>
                <w:sz w:val="18"/>
                <w:szCs w:val="18"/>
              </w:rPr>
              <w:t>4</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caps/>
                <w:noProof/>
                <w:sz w:val="18"/>
                <w:szCs w:val="18"/>
              </w:rPr>
              <w:t>METODOLOGÍA PARA LA DETERMINACIÓN DE TARIFAS POR OTRAS PRESTACIONES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_Toc209598524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10</w:t>
            </w:r>
            <w:r w:rsidRPr="006777E0">
              <w:rPr>
                <w:rFonts w:ascii="Arial" w:hAnsi="Arial" w:cs="Arial"/>
                <w:noProof/>
                <w:webHidden/>
                <w:sz w:val="18"/>
                <w:szCs w:val="18"/>
              </w:rPr>
              <w:fldChar w:fldCharType="end"/>
            </w:r>
          </w:hyperlink>
        </w:p>
        <w:p w14:paraId="557AD003"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25" w:history="1">
            <w:r w:rsidRPr="006777E0">
              <w:rPr>
                <w:rStyle w:val="Hipervnculo"/>
                <w:rFonts w:ascii="Arial" w:hAnsi="Arial" w:cs="Arial"/>
                <w:noProof/>
                <w:sz w:val="18"/>
                <w:szCs w:val="18"/>
              </w:rPr>
              <w:t>4.1</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Suspensión y Reposición de Servicio a Usuarios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_Toc209598525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11</w:t>
            </w:r>
            <w:r w:rsidRPr="006777E0">
              <w:rPr>
                <w:rFonts w:ascii="Arial" w:hAnsi="Arial" w:cs="Arial"/>
                <w:noProof/>
                <w:webHidden/>
                <w:sz w:val="18"/>
                <w:szCs w:val="18"/>
              </w:rPr>
              <w:fldChar w:fldCharType="end"/>
            </w:r>
          </w:hyperlink>
        </w:p>
        <w:p w14:paraId="638AD4FC" w14:textId="77777777" w:rsidR="006777E0" w:rsidRPr="006777E0" w:rsidRDefault="006777E0" w:rsidP="006777E0">
          <w:pPr>
            <w:pStyle w:val="TDC3"/>
            <w:tabs>
              <w:tab w:val="left" w:pos="144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26" w:history="1">
            <w:r w:rsidRPr="006777E0">
              <w:rPr>
                <w:rStyle w:val="Hipervnculo"/>
                <w:rFonts w:ascii="Arial" w:hAnsi="Arial" w:cs="Arial"/>
                <w:noProof/>
                <w:sz w:val="18"/>
                <w:szCs w:val="18"/>
              </w:rPr>
              <w:t>4.1.1</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Tipificación de Suspensión y Reposición</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_Toc209598526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11</w:t>
            </w:r>
            <w:r w:rsidRPr="006777E0">
              <w:rPr>
                <w:rFonts w:ascii="Arial" w:hAnsi="Arial" w:cs="Arial"/>
                <w:noProof/>
                <w:webHidden/>
                <w:sz w:val="18"/>
                <w:szCs w:val="18"/>
              </w:rPr>
              <w:fldChar w:fldCharType="end"/>
            </w:r>
          </w:hyperlink>
        </w:p>
        <w:p w14:paraId="6019B5D7" w14:textId="77777777" w:rsidR="006777E0" w:rsidRPr="006777E0" w:rsidRDefault="006777E0" w:rsidP="006777E0">
          <w:pPr>
            <w:pStyle w:val="TDC3"/>
            <w:tabs>
              <w:tab w:val="left" w:pos="144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27" w:history="1">
            <w:r w:rsidRPr="006777E0">
              <w:rPr>
                <w:rStyle w:val="Hipervnculo"/>
                <w:rFonts w:ascii="Arial" w:hAnsi="Arial" w:cs="Arial"/>
                <w:noProof/>
                <w:sz w:val="18"/>
                <w:szCs w:val="18"/>
              </w:rPr>
              <w:t>4.1.2</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Actividades Incorporadas en Tarifas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_Toc209598527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11</w:t>
            </w:r>
            <w:r w:rsidRPr="006777E0">
              <w:rPr>
                <w:rFonts w:ascii="Arial" w:hAnsi="Arial" w:cs="Arial"/>
                <w:noProof/>
                <w:webHidden/>
                <w:sz w:val="18"/>
                <w:szCs w:val="18"/>
              </w:rPr>
              <w:fldChar w:fldCharType="end"/>
            </w:r>
          </w:hyperlink>
        </w:p>
        <w:p w14:paraId="5561E154" w14:textId="77777777" w:rsidR="006777E0" w:rsidRPr="006777E0" w:rsidRDefault="006777E0" w:rsidP="006777E0">
          <w:pPr>
            <w:pStyle w:val="TDC3"/>
            <w:tabs>
              <w:tab w:val="left" w:pos="144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28" w:history="1">
            <w:r w:rsidRPr="006777E0">
              <w:rPr>
                <w:rStyle w:val="Hipervnculo"/>
                <w:rFonts w:ascii="Arial" w:hAnsi="Arial" w:cs="Arial"/>
                <w:noProof/>
                <w:sz w:val="18"/>
                <w:szCs w:val="18"/>
              </w:rPr>
              <w:t>4.1.3</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Metodología de Estimación de Costos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_Toc209598528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11</w:t>
            </w:r>
            <w:r w:rsidRPr="006777E0">
              <w:rPr>
                <w:rFonts w:ascii="Arial" w:hAnsi="Arial" w:cs="Arial"/>
                <w:noProof/>
                <w:webHidden/>
                <w:sz w:val="18"/>
                <w:szCs w:val="18"/>
              </w:rPr>
              <w:fldChar w:fldCharType="end"/>
            </w:r>
          </w:hyperlink>
        </w:p>
        <w:p w14:paraId="270E46C2"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29" w:history="1">
            <w:r w:rsidRPr="006777E0">
              <w:rPr>
                <w:rStyle w:val="Hipervnculo"/>
                <w:rFonts w:ascii="Arial" w:hAnsi="Arial" w:cs="Arial"/>
                <w:noProof/>
                <w:sz w:val="18"/>
                <w:szCs w:val="18"/>
              </w:rPr>
              <w:t>4.2</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Mantención de Grifos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_Toc209598529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11</w:t>
            </w:r>
            <w:r w:rsidRPr="006777E0">
              <w:rPr>
                <w:rFonts w:ascii="Arial" w:hAnsi="Arial" w:cs="Arial"/>
                <w:noProof/>
                <w:webHidden/>
                <w:sz w:val="18"/>
                <w:szCs w:val="18"/>
              </w:rPr>
              <w:fldChar w:fldCharType="end"/>
            </w:r>
          </w:hyperlink>
        </w:p>
        <w:p w14:paraId="69BD41E3" w14:textId="77777777" w:rsidR="006777E0" w:rsidRPr="006777E0" w:rsidRDefault="006777E0" w:rsidP="006777E0">
          <w:pPr>
            <w:pStyle w:val="TDC3"/>
            <w:tabs>
              <w:tab w:val="left" w:pos="144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30" w:history="1">
            <w:r w:rsidRPr="006777E0">
              <w:rPr>
                <w:rStyle w:val="Hipervnculo"/>
                <w:rFonts w:ascii="Arial" w:hAnsi="Arial" w:cs="Arial"/>
                <w:noProof/>
                <w:sz w:val="18"/>
                <w:szCs w:val="18"/>
              </w:rPr>
              <w:t>4.2.1</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Actividades Incorporadas en Tarifas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_Toc209598530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11</w:t>
            </w:r>
            <w:r w:rsidRPr="006777E0">
              <w:rPr>
                <w:rFonts w:ascii="Arial" w:hAnsi="Arial" w:cs="Arial"/>
                <w:noProof/>
                <w:webHidden/>
                <w:sz w:val="18"/>
                <w:szCs w:val="18"/>
              </w:rPr>
              <w:fldChar w:fldCharType="end"/>
            </w:r>
          </w:hyperlink>
        </w:p>
        <w:p w14:paraId="1C959143" w14:textId="77777777" w:rsidR="006777E0" w:rsidRPr="006777E0" w:rsidRDefault="006777E0" w:rsidP="006777E0">
          <w:pPr>
            <w:pStyle w:val="TDC3"/>
            <w:tabs>
              <w:tab w:val="left" w:pos="144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31" w:history="1">
            <w:r w:rsidRPr="006777E0">
              <w:rPr>
                <w:rStyle w:val="Hipervnculo"/>
                <w:rFonts w:ascii="Arial" w:hAnsi="Arial" w:cs="Arial"/>
                <w:noProof/>
                <w:sz w:val="18"/>
                <w:szCs w:val="18"/>
              </w:rPr>
              <w:t>4.2.2</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Metodología de Estimación de Costos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_Toc209598531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12</w:t>
            </w:r>
            <w:r w:rsidRPr="006777E0">
              <w:rPr>
                <w:rFonts w:ascii="Arial" w:hAnsi="Arial" w:cs="Arial"/>
                <w:noProof/>
                <w:webHidden/>
                <w:sz w:val="18"/>
                <w:szCs w:val="18"/>
              </w:rPr>
              <w:fldChar w:fldCharType="end"/>
            </w:r>
          </w:hyperlink>
        </w:p>
        <w:p w14:paraId="30F26B1E"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32" w:history="1">
            <w:r w:rsidRPr="006777E0">
              <w:rPr>
                <w:rStyle w:val="Hipervnculo"/>
                <w:rFonts w:ascii="Arial" w:hAnsi="Arial" w:cs="Arial"/>
                <w:noProof/>
                <w:sz w:val="18"/>
                <w:szCs w:val="18"/>
              </w:rPr>
              <w:t>4.3</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Revisión de Proyectos para la Factibilidad de Loteos y Urbanizaciones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_Toc209598532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12</w:t>
            </w:r>
            <w:r w:rsidRPr="006777E0">
              <w:rPr>
                <w:rFonts w:ascii="Arial" w:hAnsi="Arial" w:cs="Arial"/>
                <w:noProof/>
                <w:webHidden/>
                <w:sz w:val="18"/>
                <w:szCs w:val="18"/>
              </w:rPr>
              <w:fldChar w:fldCharType="end"/>
            </w:r>
          </w:hyperlink>
        </w:p>
        <w:p w14:paraId="5F042514"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33" w:history="1">
            <w:r w:rsidRPr="006777E0">
              <w:rPr>
                <w:rStyle w:val="Hipervnculo"/>
                <w:rFonts w:ascii="Arial" w:hAnsi="Arial" w:cs="Arial"/>
                <w:noProof/>
                <w:sz w:val="18"/>
                <w:szCs w:val="18"/>
              </w:rPr>
              <w:t>4.4</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Conexión a la Redes del Servicio Sanitario Rural</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_Toc209598533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12</w:t>
            </w:r>
            <w:r w:rsidRPr="006777E0">
              <w:rPr>
                <w:rFonts w:ascii="Arial" w:hAnsi="Arial" w:cs="Arial"/>
                <w:noProof/>
                <w:webHidden/>
                <w:sz w:val="18"/>
                <w:szCs w:val="18"/>
              </w:rPr>
              <w:fldChar w:fldCharType="end"/>
            </w:r>
          </w:hyperlink>
        </w:p>
        <w:p w14:paraId="3D0F5F89" w14:textId="77777777" w:rsidR="006777E0" w:rsidRPr="006777E0" w:rsidRDefault="006777E0" w:rsidP="006777E0">
          <w:pPr>
            <w:pStyle w:val="TDC1"/>
            <w:tabs>
              <w:tab w:val="left" w:pos="48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34" w:history="1">
            <w:r w:rsidRPr="006777E0">
              <w:rPr>
                <w:rStyle w:val="Hipervnculo"/>
                <w:rFonts w:ascii="Arial" w:hAnsi="Arial" w:cs="Arial"/>
                <w:caps/>
                <w:noProof/>
                <w:sz w:val="18"/>
                <w:szCs w:val="18"/>
              </w:rPr>
              <w:t>5</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caps/>
                <w:noProof/>
                <w:sz w:val="18"/>
                <w:szCs w:val="18"/>
              </w:rPr>
              <w:t>DETERMINACIÓN DE GASTOS, Número de USUARIOS Y DE LA DEMANDA DE LA SITUACIÓN BASE ANUAL</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_Toc209598534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13</w:t>
            </w:r>
            <w:r w:rsidRPr="006777E0">
              <w:rPr>
                <w:rFonts w:ascii="Arial" w:hAnsi="Arial" w:cs="Arial"/>
                <w:noProof/>
                <w:webHidden/>
                <w:sz w:val="18"/>
                <w:szCs w:val="18"/>
              </w:rPr>
              <w:fldChar w:fldCharType="end"/>
            </w:r>
          </w:hyperlink>
        </w:p>
        <w:p w14:paraId="11D0DA7F"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35" w:history="1">
            <w:r w:rsidRPr="006777E0">
              <w:rPr>
                <w:rStyle w:val="Hipervnculo"/>
                <w:rFonts w:ascii="Arial" w:hAnsi="Arial" w:cs="Arial"/>
                <w:noProof/>
                <w:sz w:val="18"/>
                <w:szCs w:val="18"/>
              </w:rPr>
              <w:t>5.1</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Número de Usuarios del Operador</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_Toc209598535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13</w:t>
            </w:r>
            <w:r w:rsidRPr="006777E0">
              <w:rPr>
                <w:rFonts w:ascii="Arial" w:hAnsi="Arial" w:cs="Arial"/>
                <w:noProof/>
                <w:webHidden/>
                <w:sz w:val="18"/>
                <w:szCs w:val="18"/>
              </w:rPr>
              <w:fldChar w:fldCharType="end"/>
            </w:r>
          </w:hyperlink>
        </w:p>
        <w:p w14:paraId="145AF7CE"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36" w:history="1">
            <w:r w:rsidRPr="006777E0">
              <w:rPr>
                <w:rStyle w:val="Hipervnculo"/>
                <w:rFonts w:ascii="Arial" w:hAnsi="Arial" w:cs="Arial"/>
                <w:noProof/>
                <w:sz w:val="18"/>
                <w:szCs w:val="18"/>
              </w:rPr>
              <w:t>5.2</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Determinación de Demanda</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_Toc209598536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13</w:t>
            </w:r>
            <w:r w:rsidRPr="006777E0">
              <w:rPr>
                <w:rFonts w:ascii="Arial" w:hAnsi="Arial" w:cs="Arial"/>
                <w:noProof/>
                <w:webHidden/>
                <w:sz w:val="18"/>
                <w:szCs w:val="18"/>
              </w:rPr>
              <w:fldChar w:fldCharType="end"/>
            </w:r>
          </w:hyperlink>
        </w:p>
        <w:p w14:paraId="00E1601F"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37" w:history="1">
            <w:r w:rsidRPr="006777E0">
              <w:rPr>
                <w:rStyle w:val="Hipervnculo"/>
                <w:rFonts w:ascii="Arial" w:hAnsi="Arial" w:cs="Arial"/>
                <w:noProof/>
                <w:sz w:val="18"/>
                <w:szCs w:val="18"/>
              </w:rPr>
              <w:t>5.3</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Estimación de Gastos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_Toc209598537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13</w:t>
            </w:r>
            <w:r w:rsidRPr="006777E0">
              <w:rPr>
                <w:rFonts w:ascii="Arial" w:hAnsi="Arial" w:cs="Arial"/>
                <w:noProof/>
                <w:webHidden/>
                <w:sz w:val="18"/>
                <w:szCs w:val="18"/>
              </w:rPr>
              <w:fldChar w:fldCharType="end"/>
            </w:r>
          </w:hyperlink>
        </w:p>
        <w:p w14:paraId="61314746" w14:textId="77777777" w:rsidR="006777E0" w:rsidRPr="006777E0" w:rsidRDefault="006777E0" w:rsidP="006777E0">
          <w:pPr>
            <w:pStyle w:val="TDC3"/>
            <w:tabs>
              <w:tab w:val="left" w:pos="144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38" w:history="1">
            <w:r w:rsidRPr="006777E0">
              <w:rPr>
                <w:rStyle w:val="Hipervnculo"/>
                <w:rFonts w:ascii="Arial" w:hAnsi="Arial" w:cs="Arial"/>
                <w:noProof/>
                <w:sz w:val="18"/>
                <w:szCs w:val="18"/>
              </w:rPr>
              <w:t>5.3.1</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Etapas para Determinar los Gastos de la Situación Base Anual</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_Toc209598538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14</w:t>
            </w:r>
            <w:r w:rsidRPr="006777E0">
              <w:rPr>
                <w:rFonts w:ascii="Arial" w:hAnsi="Arial" w:cs="Arial"/>
                <w:noProof/>
                <w:webHidden/>
                <w:sz w:val="18"/>
                <w:szCs w:val="18"/>
              </w:rPr>
              <w:fldChar w:fldCharType="end"/>
            </w:r>
          </w:hyperlink>
        </w:p>
        <w:p w14:paraId="3A88233F" w14:textId="77777777" w:rsidR="006777E0" w:rsidRPr="006777E0" w:rsidRDefault="006777E0" w:rsidP="006777E0">
          <w:pPr>
            <w:pStyle w:val="TDC1"/>
            <w:tabs>
              <w:tab w:val="left" w:pos="48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39" w:history="1">
            <w:r w:rsidRPr="006777E0">
              <w:rPr>
                <w:rStyle w:val="Hipervnculo"/>
                <w:rFonts w:ascii="Arial" w:hAnsi="Arial" w:cs="Arial"/>
                <w:noProof/>
                <w:sz w:val="18"/>
                <w:szCs w:val="18"/>
              </w:rPr>
              <w:t>6</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PROPUESTA TARIFARIA</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_Toc209598539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24</w:t>
            </w:r>
            <w:r w:rsidRPr="006777E0">
              <w:rPr>
                <w:rFonts w:ascii="Arial" w:hAnsi="Arial" w:cs="Arial"/>
                <w:noProof/>
                <w:webHidden/>
                <w:sz w:val="18"/>
                <w:szCs w:val="18"/>
              </w:rPr>
              <w:fldChar w:fldCharType="end"/>
            </w:r>
          </w:hyperlink>
        </w:p>
        <w:p w14:paraId="13BCEC86"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40" w:history="1">
            <w:r w:rsidRPr="006777E0">
              <w:rPr>
                <w:rStyle w:val="Hipervnculo"/>
                <w:rFonts w:ascii="Arial" w:hAnsi="Arial" w:cs="Arial"/>
                <w:noProof/>
                <w:sz w:val="18"/>
                <w:szCs w:val="18"/>
              </w:rPr>
              <w:t>6.1</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Servicios de Agua Potable, Saneamiento y Aporte al Fondo de Reposición y Reinversión</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_Toc209598540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24</w:t>
            </w:r>
            <w:r w:rsidRPr="006777E0">
              <w:rPr>
                <w:rFonts w:ascii="Arial" w:hAnsi="Arial" w:cs="Arial"/>
                <w:noProof/>
                <w:webHidden/>
                <w:sz w:val="18"/>
                <w:szCs w:val="18"/>
              </w:rPr>
              <w:fldChar w:fldCharType="end"/>
            </w:r>
          </w:hyperlink>
        </w:p>
        <w:p w14:paraId="51CA92D7"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41" w:history="1">
            <w:r w:rsidRPr="006777E0">
              <w:rPr>
                <w:rStyle w:val="Hipervnculo"/>
                <w:rFonts w:ascii="Arial" w:hAnsi="Arial" w:cs="Arial"/>
                <w:noProof/>
                <w:sz w:val="18"/>
                <w:szCs w:val="18"/>
              </w:rPr>
              <w:t>6.2</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Otras Prestaciones Reguladas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_Toc209598541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24</w:t>
            </w:r>
            <w:r w:rsidRPr="006777E0">
              <w:rPr>
                <w:rFonts w:ascii="Arial" w:hAnsi="Arial" w:cs="Arial"/>
                <w:noProof/>
                <w:webHidden/>
                <w:sz w:val="18"/>
                <w:szCs w:val="18"/>
              </w:rPr>
              <w:fldChar w:fldCharType="end"/>
            </w:r>
          </w:hyperlink>
        </w:p>
        <w:p w14:paraId="63702ADA" w14:textId="77777777" w:rsidR="006777E0" w:rsidRPr="006777E0" w:rsidRDefault="006777E0" w:rsidP="006777E0">
          <w:pPr>
            <w:pStyle w:val="TDC1"/>
            <w:tabs>
              <w:tab w:val="left" w:pos="48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42" w:history="1">
            <w:r w:rsidRPr="006777E0">
              <w:rPr>
                <w:rStyle w:val="Hipervnculo"/>
                <w:rFonts w:ascii="Arial" w:hAnsi="Arial" w:cs="Arial"/>
                <w:noProof/>
                <w:sz w:val="18"/>
                <w:szCs w:val="18"/>
              </w:rPr>
              <w:t>7</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ANEXOS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_Toc209598542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26</w:t>
            </w:r>
            <w:r w:rsidRPr="006777E0">
              <w:rPr>
                <w:rFonts w:ascii="Arial" w:hAnsi="Arial" w:cs="Arial"/>
                <w:noProof/>
                <w:webHidden/>
                <w:sz w:val="18"/>
                <w:szCs w:val="18"/>
              </w:rPr>
              <w:fldChar w:fldCharType="end"/>
            </w:r>
          </w:hyperlink>
        </w:p>
        <w:p w14:paraId="6128EAD9" w14:textId="77777777" w:rsidR="006777E0" w:rsidRPr="006777E0" w:rsidRDefault="006777E0" w:rsidP="006777E0">
          <w:pPr>
            <w:pStyle w:val="TDC2"/>
            <w:tabs>
              <w:tab w:val="left" w:pos="960"/>
              <w:tab w:val="right" w:leader="dot" w:pos="8828"/>
            </w:tabs>
            <w:spacing w:after="0"/>
            <w:contextualSpacing/>
            <w:jc w:val="both"/>
            <w:rPr>
              <w:rFonts w:ascii="Arial" w:eastAsiaTheme="minorEastAsia" w:hAnsi="Arial" w:cs="Arial"/>
              <w:noProof/>
              <w:kern w:val="2"/>
              <w:sz w:val="18"/>
              <w:szCs w:val="18"/>
              <w:lang w:val="es-CL" w:eastAsia="es-CL"/>
              <w14:ligatures w14:val="standardContextual"/>
            </w:rPr>
          </w:pPr>
          <w:hyperlink w:anchor="_Toc209598543" w:history="1">
            <w:r w:rsidRPr="006777E0">
              <w:rPr>
                <w:rStyle w:val="Hipervnculo"/>
                <w:rFonts w:ascii="Arial" w:hAnsi="Arial" w:cs="Arial"/>
                <w:noProof/>
                <w:sz w:val="18"/>
                <w:szCs w:val="18"/>
              </w:rPr>
              <w:t>7.1</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Anexo N°1: Modelo de Cálculo</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_Toc209598543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26</w:t>
            </w:r>
            <w:r w:rsidRPr="006777E0">
              <w:rPr>
                <w:rFonts w:ascii="Arial" w:hAnsi="Arial" w:cs="Arial"/>
                <w:noProof/>
                <w:webHidden/>
                <w:sz w:val="18"/>
                <w:szCs w:val="18"/>
              </w:rPr>
              <w:fldChar w:fldCharType="end"/>
            </w:r>
          </w:hyperlink>
        </w:p>
        <w:p w14:paraId="79C6781F" w14:textId="77777777" w:rsidR="002A6FD8" w:rsidRPr="001804C7" w:rsidRDefault="006777E0" w:rsidP="006777E0">
          <w:pPr>
            <w:pStyle w:val="TDC2"/>
            <w:tabs>
              <w:tab w:val="left" w:pos="960"/>
              <w:tab w:val="right" w:leader="dot" w:pos="8828"/>
            </w:tabs>
            <w:spacing w:after="0"/>
            <w:contextualSpacing/>
            <w:jc w:val="both"/>
            <w:rPr>
              <w:rFonts w:ascii="Arial" w:hAnsi="Arial" w:cs="Arial"/>
              <w:sz w:val="18"/>
              <w:szCs w:val="18"/>
            </w:rPr>
          </w:pPr>
          <w:hyperlink w:anchor="_Toc209598544" w:history="1">
            <w:r w:rsidRPr="006777E0">
              <w:rPr>
                <w:rStyle w:val="Hipervnculo"/>
                <w:rFonts w:ascii="Arial" w:hAnsi="Arial" w:cs="Arial"/>
                <w:noProof/>
                <w:sz w:val="18"/>
                <w:szCs w:val="18"/>
              </w:rPr>
              <w:t>7.2</w:t>
            </w:r>
            <w:r w:rsidRPr="006777E0">
              <w:rPr>
                <w:rFonts w:ascii="Arial" w:eastAsiaTheme="minorEastAsia" w:hAnsi="Arial" w:cs="Arial"/>
                <w:noProof/>
                <w:kern w:val="2"/>
                <w:sz w:val="18"/>
                <w:szCs w:val="18"/>
                <w:lang w:val="es-CL" w:eastAsia="es-CL"/>
                <w14:ligatures w14:val="standardContextual"/>
              </w:rPr>
              <w:tab/>
            </w:r>
            <w:r w:rsidRPr="006777E0">
              <w:rPr>
                <w:rStyle w:val="Hipervnculo"/>
                <w:rFonts w:ascii="Arial" w:hAnsi="Arial" w:cs="Arial"/>
                <w:noProof/>
                <w:sz w:val="18"/>
                <w:szCs w:val="18"/>
              </w:rPr>
              <w:t>Anexo 2: Cuadros de Resultados</w:t>
            </w:r>
            <w:r w:rsidRPr="006777E0">
              <w:rPr>
                <w:rFonts w:ascii="Arial" w:hAnsi="Arial" w:cs="Arial"/>
                <w:noProof/>
                <w:webHidden/>
                <w:sz w:val="18"/>
                <w:szCs w:val="18"/>
              </w:rPr>
              <w:tab/>
            </w:r>
            <w:r w:rsidRPr="006777E0">
              <w:rPr>
                <w:rFonts w:ascii="Arial" w:hAnsi="Arial" w:cs="Arial"/>
                <w:noProof/>
                <w:webHidden/>
                <w:sz w:val="18"/>
                <w:szCs w:val="18"/>
              </w:rPr>
              <w:fldChar w:fldCharType="begin"/>
            </w:r>
            <w:r w:rsidRPr="006777E0">
              <w:rPr>
                <w:rFonts w:ascii="Arial" w:hAnsi="Arial" w:cs="Arial"/>
                <w:noProof/>
                <w:webHidden/>
                <w:sz w:val="18"/>
                <w:szCs w:val="18"/>
              </w:rPr>
              <w:instrText xml:space="preserve"> PAGEREF _Toc209598544 \h </w:instrText>
            </w:r>
            <w:r w:rsidRPr="006777E0">
              <w:rPr>
                <w:rFonts w:ascii="Arial" w:hAnsi="Arial" w:cs="Arial"/>
                <w:noProof/>
                <w:webHidden/>
                <w:sz w:val="18"/>
                <w:szCs w:val="18"/>
              </w:rPr>
            </w:r>
            <w:r w:rsidRPr="006777E0">
              <w:rPr>
                <w:rFonts w:ascii="Arial" w:hAnsi="Arial" w:cs="Arial"/>
                <w:noProof/>
                <w:webHidden/>
                <w:sz w:val="18"/>
                <w:szCs w:val="18"/>
              </w:rPr>
              <w:fldChar w:fldCharType="separate"/>
            </w:r>
            <w:r w:rsidR="00C04DDA">
              <w:rPr>
                <w:rFonts w:ascii="Arial" w:hAnsi="Arial" w:cs="Arial"/>
                <w:noProof/>
                <w:webHidden/>
                <w:sz w:val="18"/>
                <w:szCs w:val="18"/>
              </w:rPr>
              <w:t>26</w:t>
            </w:r>
            <w:r w:rsidRPr="006777E0">
              <w:rPr>
                <w:rFonts w:ascii="Arial" w:hAnsi="Arial" w:cs="Arial"/>
                <w:noProof/>
                <w:webHidden/>
                <w:sz w:val="18"/>
                <w:szCs w:val="18"/>
              </w:rPr>
              <w:fldChar w:fldCharType="end"/>
            </w:r>
          </w:hyperlink>
          <w:r w:rsidR="002A6FD8" w:rsidRPr="006777E0">
            <w:rPr>
              <w:rFonts w:ascii="Arial" w:hAnsi="Arial" w:cs="Arial"/>
              <w:sz w:val="18"/>
              <w:szCs w:val="18"/>
            </w:rPr>
            <w:fldChar w:fldCharType="end"/>
          </w:r>
        </w:p>
      </w:sdtContent>
    </w:sdt>
    <w:p w14:paraId="4DFB2FAD" w14:textId="77777777" w:rsidR="008A13F7" w:rsidRPr="001804C7" w:rsidRDefault="002A6FD8" w:rsidP="002A6FD8">
      <w:pPr>
        <w:spacing w:after="160" w:line="278" w:lineRule="auto"/>
        <w:jc w:val="center"/>
        <w:rPr>
          <w:rFonts w:ascii="Arial" w:hAnsi="Arial" w:cs="Arial"/>
          <w:b/>
          <w:bCs/>
          <w:sz w:val="20"/>
          <w:szCs w:val="20"/>
        </w:rPr>
      </w:pPr>
      <w:r w:rsidRPr="001804C7">
        <w:rPr>
          <w:rFonts w:ascii="Arial" w:hAnsi="Arial" w:cs="Arial"/>
          <w:b/>
          <w:bCs/>
          <w:sz w:val="20"/>
          <w:szCs w:val="20"/>
        </w:rPr>
        <w:t>ÍNDICE DE TABLAS</w:t>
      </w:r>
    </w:p>
    <w:p w14:paraId="3860E7C6" w14:textId="77777777" w:rsidR="00C04DDA" w:rsidRPr="00C04DDA" w:rsidRDefault="002A6FD8"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r w:rsidRPr="00C04DDA">
        <w:rPr>
          <w:rFonts w:ascii="Arial" w:hAnsi="Arial" w:cs="Arial"/>
          <w:sz w:val="16"/>
          <w:szCs w:val="16"/>
        </w:rPr>
        <w:fldChar w:fldCharType="begin"/>
      </w:r>
      <w:r w:rsidRPr="00C04DDA">
        <w:rPr>
          <w:rFonts w:ascii="Arial" w:hAnsi="Arial" w:cs="Arial"/>
          <w:sz w:val="16"/>
          <w:szCs w:val="16"/>
        </w:rPr>
        <w:instrText xml:space="preserve"> TOC \h \z \c "Tabla N°" </w:instrText>
      </w:r>
      <w:r w:rsidRPr="00C04DDA">
        <w:rPr>
          <w:rFonts w:ascii="Arial" w:hAnsi="Arial" w:cs="Arial"/>
          <w:sz w:val="16"/>
          <w:szCs w:val="16"/>
        </w:rPr>
        <w:fldChar w:fldCharType="separate"/>
      </w:r>
      <w:hyperlink w:anchor="_Toc209613209" w:history="1">
        <w:r w:rsidR="00C04DDA" w:rsidRPr="00C04DDA">
          <w:rPr>
            <w:rStyle w:val="Hipervnculo"/>
            <w:rFonts w:ascii="Arial" w:eastAsiaTheme="majorEastAsia" w:hAnsi="Arial" w:cs="Arial"/>
            <w:noProof/>
            <w:sz w:val="16"/>
            <w:szCs w:val="16"/>
          </w:rPr>
          <w:t>Tabla N° 3–1. Intervalos de Consumo por Tramo (m</w:t>
        </w:r>
        <w:r w:rsidR="00C04DDA" w:rsidRPr="00C04DDA">
          <w:rPr>
            <w:rStyle w:val="Hipervnculo"/>
            <w:rFonts w:ascii="Arial" w:eastAsiaTheme="majorEastAsia" w:hAnsi="Arial" w:cs="Arial"/>
            <w:noProof/>
            <w:sz w:val="16"/>
            <w:szCs w:val="16"/>
            <w:vertAlign w:val="superscript"/>
          </w:rPr>
          <w:t>3</w:t>
        </w:r>
        <w:r w:rsidR="00C04DDA" w:rsidRPr="00C04DDA">
          <w:rPr>
            <w:rStyle w:val="Hipervnculo"/>
            <w:rFonts w:ascii="Arial" w:eastAsiaTheme="majorEastAsia" w:hAnsi="Arial" w:cs="Arial"/>
            <w:noProof/>
            <w:sz w:val="16"/>
            <w:szCs w:val="16"/>
          </w:rPr>
          <w:t>)</w:t>
        </w:r>
        <w:r w:rsidR="00C04DDA" w:rsidRPr="00C04DDA">
          <w:rPr>
            <w:rFonts w:ascii="Arial" w:hAnsi="Arial" w:cs="Arial"/>
            <w:noProof/>
            <w:webHidden/>
            <w:sz w:val="16"/>
            <w:szCs w:val="16"/>
          </w:rPr>
          <w:tab/>
        </w:r>
        <w:r w:rsidR="00C04DDA" w:rsidRPr="00C04DDA">
          <w:rPr>
            <w:rFonts w:ascii="Arial" w:hAnsi="Arial" w:cs="Arial"/>
            <w:noProof/>
            <w:webHidden/>
            <w:sz w:val="16"/>
            <w:szCs w:val="16"/>
          </w:rPr>
          <w:fldChar w:fldCharType="begin"/>
        </w:r>
        <w:r w:rsidR="00C04DDA" w:rsidRPr="00C04DDA">
          <w:rPr>
            <w:rFonts w:ascii="Arial" w:hAnsi="Arial" w:cs="Arial"/>
            <w:noProof/>
            <w:webHidden/>
            <w:sz w:val="16"/>
            <w:szCs w:val="16"/>
          </w:rPr>
          <w:instrText xml:space="preserve"> PAGEREF _Toc209613209 \h </w:instrText>
        </w:r>
        <w:r w:rsidR="00C04DDA" w:rsidRPr="00C04DDA">
          <w:rPr>
            <w:rFonts w:ascii="Arial" w:hAnsi="Arial" w:cs="Arial"/>
            <w:noProof/>
            <w:webHidden/>
            <w:sz w:val="16"/>
            <w:szCs w:val="16"/>
          </w:rPr>
        </w:r>
        <w:r w:rsidR="00C04DDA" w:rsidRPr="00C04DDA">
          <w:rPr>
            <w:rFonts w:ascii="Arial" w:hAnsi="Arial" w:cs="Arial"/>
            <w:noProof/>
            <w:webHidden/>
            <w:sz w:val="16"/>
            <w:szCs w:val="16"/>
          </w:rPr>
          <w:fldChar w:fldCharType="separate"/>
        </w:r>
        <w:r w:rsidR="00C04DDA" w:rsidRPr="00C04DDA">
          <w:rPr>
            <w:rFonts w:ascii="Arial" w:hAnsi="Arial" w:cs="Arial"/>
            <w:noProof/>
            <w:webHidden/>
            <w:sz w:val="16"/>
            <w:szCs w:val="16"/>
          </w:rPr>
          <w:t>10</w:t>
        </w:r>
        <w:r w:rsidR="00C04DDA" w:rsidRPr="00C04DDA">
          <w:rPr>
            <w:rFonts w:ascii="Arial" w:hAnsi="Arial" w:cs="Arial"/>
            <w:noProof/>
            <w:webHidden/>
            <w:sz w:val="16"/>
            <w:szCs w:val="16"/>
          </w:rPr>
          <w:fldChar w:fldCharType="end"/>
        </w:r>
      </w:hyperlink>
    </w:p>
    <w:p w14:paraId="78A86E4B"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10" w:history="1">
        <w:r w:rsidRPr="00C04DDA">
          <w:rPr>
            <w:rStyle w:val="Hipervnculo"/>
            <w:rFonts w:ascii="Arial" w:eastAsiaTheme="majorEastAsia" w:hAnsi="Arial" w:cs="Arial"/>
            <w:noProof/>
            <w:sz w:val="16"/>
            <w:szCs w:val="16"/>
          </w:rPr>
          <w:t>Tabla N° 3–2. Factores de Ajuste</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_Toc209613210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10</w:t>
        </w:r>
        <w:r w:rsidRPr="00C04DDA">
          <w:rPr>
            <w:rFonts w:ascii="Arial" w:hAnsi="Arial" w:cs="Arial"/>
            <w:noProof/>
            <w:webHidden/>
            <w:sz w:val="16"/>
            <w:szCs w:val="16"/>
          </w:rPr>
          <w:fldChar w:fldCharType="end"/>
        </w:r>
      </w:hyperlink>
    </w:p>
    <w:p w14:paraId="709C2B81"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11" w:history="1">
        <w:r w:rsidRPr="00C04DDA">
          <w:rPr>
            <w:rStyle w:val="Hipervnculo"/>
            <w:rFonts w:ascii="Arial" w:eastAsiaTheme="majorEastAsia" w:hAnsi="Arial" w:cs="Arial"/>
            <w:noProof/>
            <w:sz w:val="16"/>
            <w:szCs w:val="16"/>
          </w:rPr>
          <w:t>Tabla N° 4–1. Presentación Cargo Revisión de Proyectos para la Factibilidad de Loteos y Urbanizaciones</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_Toc209613211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13</w:t>
        </w:r>
        <w:r w:rsidRPr="00C04DDA">
          <w:rPr>
            <w:rFonts w:ascii="Arial" w:hAnsi="Arial" w:cs="Arial"/>
            <w:noProof/>
            <w:webHidden/>
            <w:sz w:val="16"/>
            <w:szCs w:val="16"/>
          </w:rPr>
          <w:fldChar w:fldCharType="end"/>
        </w:r>
      </w:hyperlink>
    </w:p>
    <w:p w14:paraId="323DE23C"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12" w:history="1">
        <w:r w:rsidRPr="00C04DDA">
          <w:rPr>
            <w:rStyle w:val="Hipervnculo"/>
            <w:rFonts w:ascii="Arial" w:eastAsiaTheme="majorEastAsia" w:hAnsi="Arial" w:cs="Arial"/>
            <w:noProof/>
            <w:sz w:val="16"/>
            <w:szCs w:val="16"/>
          </w:rPr>
          <w:t>Tabla N° 5–1. Gastos del Servicio Homologados a la Estructura de Costos y Gastos Plan de Cuentas Regulatorio (M$ nominal)</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_Toc209613212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16</w:t>
        </w:r>
        <w:r w:rsidRPr="00C04DDA">
          <w:rPr>
            <w:rFonts w:ascii="Arial" w:hAnsi="Arial" w:cs="Arial"/>
            <w:noProof/>
            <w:webHidden/>
            <w:sz w:val="16"/>
            <w:szCs w:val="16"/>
          </w:rPr>
          <w:fldChar w:fldCharType="end"/>
        </w:r>
      </w:hyperlink>
    </w:p>
    <w:p w14:paraId="0B1CE0B5"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13" w:history="1">
        <w:r w:rsidRPr="00C04DDA">
          <w:rPr>
            <w:rStyle w:val="Hipervnculo"/>
            <w:rFonts w:ascii="Arial" w:eastAsiaTheme="majorEastAsia" w:hAnsi="Arial" w:cs="Arial"/>
            <w:noProof/>
            <w:sz w:val="16"/>
            <w:szCs w:val="16"/>
          </w:rPr>
          <w:t>Tabla N° 5–2. Gastos No Indispensables y Asociados a Otras Prestaciones Sanitarios Reguladas y No Reguladas (M$ nominal)</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_Toc209613213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18</w:t>
        </w:r>
        <w:r w:rsidRPr="00C04DDA">
          <w:rPr>
            <w:rFonts w:ascii="Arial" w:hAnsi="Arial" w:cs="Arial"/>
            <w:noProof/>
            <w:webHidden/>
            <w:sz w:val="16"/>
            <w:szCs w:val="16"/>
          </w:rPr>
          <w:fldChar w:fldCharType="end"/>
        </w:r>
      </w:hyperlink>
    </w:p>
    <w:p w14:paraId="6DE5291D"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14" w:history="1">
        <w:r w:rsidRPr="00C04DDA">
          <w:rPr>
            <w:rStyle w:val="Hipervnculo"/>
            <w:rFonts w:ascii="Arial" w:eastAsiaTheme="majorEastAsia" w:hAnsi="Arial" w:cs="Arial"/>
            <w:noProof/>
            <w:sz w:val="16"/>
            <w:szCs w:val="16"/>
          </w:rPr>
          <w:t>Tabla N° 5–3. Gastos Depurados (M$ nominal)</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_Toc209613214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20</w:t>
        </w:r>
        <w:r w:rsidRPr="00C04DDA">
          <w:rPr>
            <w:rFonts w:ascii="Arial" w:hAnsi="Arial" w:cs="Arial"/>
            <w:noProof/>
            <w:webHidden/>
            <w:sz w:val="16"/>
            <w:szCs w:val="16"/>
          </w:rPr>
          <w:fldChar w:fldCharType="end"/>
        </w:r>
      </w:hyperlink>
    </w:p>
    <w:p w14:paraId="0B672191"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15" w:history="1">
        <w:r w:rsidRPr="00C04DDA">
          <w:rPr>
            <w:rStyle w:val="Hipervnculo"/>
            <w:rFonts w:ascii="Arial" w:eastAsiaTheme="majorEastAsia" w:hAnsi="Arial" w:cs="Arial"/>
            <w:noProof/>
            <w:sz w:val="16"/>
            <w:szCs w:val="16"/>
          </w:rPr>
          <w:t>Tabla N° 5–4. Criterios Utilizados para Establecer La Situación Base Anual</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_Toc209613215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21</w:t>
        </w:r>
        <w:r w:rsidRPr="00C04DDA">
          <w:rPr>
            <w:rFonts w:ascii="Arial" w:hAnsi="Arial" w:cs="Arial"/>
            <w:noProof/>
            <w:webHidden/>
            <w:sz w:val="16"/>
            <w:szCs w:val="16"/>
          </w:rPr>
          <w:fldChar w:fldCharType="end"/>
        </w:r>
      </w:hyperlink>
    </w:p>
    <w:p w14:paraId="0E7F7E09"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16" w:history="1">
        <w:r w:rsidRPr="00C04DDA">
          <w:rPr>
            <w:rStyle w:val="Hipervnculo"/>
            <w:rFonts w:ascii="Arial" w:eastAsiaTheme="majorEastAsia" w:hAnsi="Arial" w:cs="Arial"/>
            <w:noProof/>
            <w:sz w:val="16"/>
            <w:szCs w:val="16"/>
          </w:rPr>
          <w:t>Tabla N° 5–5. Situación Base Anual (M$ dic 2024)</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_Toc209613216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22</w:t>
        </w:r>
        <w:r w:rsidRPr="00C04DDA">
          <w:rPr>
            <w:rFonts w:ascii="Arial" w:hAnsi="Arial" w:cs="Arial"/>
            <w:noProof/>
            <w:webHidden/>
            <w:sz w:val="16"/>
            <w:szCs w:val="16"/>
          </w:rPr>
          <w:fldChar w:fldCharType="end"/>
        </w:r>
      </w:hyperlink>
    </w:p>
    <w:p w14:paraId="4C12E840"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17" w:history="1">
        <w:r w:rsidRPr="00C04DDA">
          <w:rPr>
            <w:rStyle w:val="Hipervnculo"/>
            <w:rFonts w:ascii="Arial" w:eastAsiaTheme="majorEastAsia" w:hAnsi="Arial" w:cs="Arial"/>
            <w:noProof/>
            <w:sz w:val="16"/>
            <w:szCs w:val="16"/>
          </w:rPr>
          <w:t>Tabla N° 5–6. Situación Base Anual por Nivel de Gastos (M$ dic 2024)</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_Toc209613217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24</w:t>
        </w:r>
        <w:r w:rsidRPr="00C04DDA">
          <w:rPr>
            <w:rFonts w:ascii="Arial" w:hAnsi="Arial" w:cs="Arial"/>
            <w:noProof/>
            <w:webHidden/>
            <w:sz w:val="16"/>
            <w:szCs w:val="16"/>
          </w:rPr>
          <w:fldChar w:fldCharType="end"/>
        </w:r>
      </w:hyperlink>
    </w:p>
    <w:p w14:paraId="0C64B5F2"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18" w:history="1">
        <w:r w:rsidRPr="00C04DDA">
          <w:rPr>
            <w:rStyle w:val="Hipervnculo"/>
            <w:rFonts w:ascii="Arial" w:eastAsiaTheme="majorEastAsia" w:hAnsi="Arial" w:cs="Arial"/>
            <w:noProof/>
            <w:sz w:val="16"/>
            <w:szCs w:val="16"/>
          </w:rPr>
          <w:t>Tabla N° 6–1. Cargo Fijo</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_Toc209613218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25</w:t>
        </w:r>
        <w:r w:rsidRPr="00C04DDA">
          <w:rPr>
            <w:rFonts w:ascii="Arial" w:hAnsi="Arial" w:cs="Arial"/>
            <w:noProof/>
            <w:webHidden/>
            <w:sz w:val="16"/>
            <w:szCs w:val="16"/>
          </w:rPr>
          <w:fldChar w:fldCharType="end"/>
        </w:r>
      </w:hyperlink>
    </w:p>
    <w:p w14:paraId="0EA4BE76"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19" w:history="1">
        <w:r w:rsidRPr="00C04DDA">
          <w:rPr>
            <w:rStyle w:val="Hipervnculo"/>
            <w:rFonts w:ascii="Arial" w:eastAsiaTheme="majorEastAsia" w:hAnsi="Arial" w:cs="Arial"/>
            <w:noProof/>
            <w:sz w:val="16"/>
            <w:szCs w:val="16"/>
          </w:rPr>
          <w:t>Tabla N° 6–2. Cargos Variables por Servicio de Agua Potable (CVAP)</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_Toc209613219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25</w:t>
        </w:r>
        <w:r w:rsidRPr="00C04DDA">
          <w:rPr>
            <w:rFonts w:ascii="Arial" w:hAnsi="Arial" w:cs="Arial"/>
            <w:noProof/>
            <w:webHidden/>
            <w:sz w:val="16"/>
            <w:szCs w:val="16"/>
          </w:rPr>
          <w:fldChar w:fldCharType="end"/>
        </w:r>
      </w:hyperlink>
    </w:p>
    <w:p w14:paraId="612B7B86"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20" w:history="1">
        <w:r w:rsidRPr="00C04DDA">
          <w:rPr>
            <w:rStyle w:val="Hipervnculo"/>
            <w:rFonts w:ascii="Arial" w:eastAsiaTheme="majorEastAsia" w:hAnsi="Arial" w:cs="Arial"/>
            <w:noProof/>
            <w:sz w:val="16"/>
            <w:szCs w:val="16"/>
          </w:rPr>
          <w:t>Tabla N° 6–3. Cargos Variables por Saneamiento (CVSAS)</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_Toc209613220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25</w:t>
        </w:r>
        <w:r w:rsidRPr="00C04DDA">
          <w:rPr>
            <w:rFonts w:ascii="Arial" w:hAnsi="Arial" w:cs="Arial"/>
            <w:noProof/>
            <w:webHidden/>
            <w:sz w:val="16"/>
            <w:szCs w:val="16"/>
          </w:rPr>
          <w:fldChar w:fldCharType="end"/>
        </w:r>
      </w:hyperlink>
    </w:p>
    <w:p w14:paraId="5C2EA888"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21" w:history="1">
        <w:r w:rsidRPr="00C04DDA">
          <w:rPr>
            <w:rStyle w:val="Hipervnculo"/>
            <w:rFonts w:ascii="Arial" w:eastAsiaTheme="majorEastAsia" w:hAnsi="Arial" w:cs="Arial"/>
            <w:noProof/>
            <w:sz w:val="16"/>
            <w:szCs w:val="16"/>
          </w:rPr>
          <w:t>Tabla N° 6–4. Cargos Variables de Aporte al Fondo de Reposición y Reinversión (CVFRR)</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_Toc209613221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25</w:t>
        </w:r>
        <w:r w:rsidRPr="00C04DDA">
          <w:rPr>
            <w:rFonts w:ascii="Arial" w:hAnsi="Arial" w:cs="Arial"/>
            <w:noProof/>
            <w:webHidden/>
            <w:sz w:val="16"/>
            <w:szCs w:val="16"/>
          </w:rPr>
          <w:fldChar w:fldCharType="end"/>
        </w:r>
      </w:hyperlink>
    </w:p>
    <w:p w14:paraId="050455FB"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22" w:history="1">
        <w:r w:rsidRPr="00C04DDA">
          <w:rPr>
            <w:rStyle w:val="Hipervnculo"/>
            <w:rFonts w:ascii="Arial" w:eastAsiaTheme="majorEastAsia" w:hAnsi="Arial" w:cs="Arial"/>
            <w:noProof/>
            <w:sz w:val="16"/>
            <w:szCs w:val="16"/>
          </w:rPr>
          <w:t>Tabla N° 6–5. Cargo Visita por Suspensión</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_Toc209613222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26</w:t>
        </w:r>
        <w:r w:rsidRPr="00C04DDA">
          <w:rPr>
            <w:rFonts w:ascii="Arial" w:hAnsi="Arial" w:cs="Arial"/>
            <w:noProof/>
            <w:webHidden/>
            <w:sz w:val="16"/>
            <w:szCs w:val="16"/>
          </w:rPr>
          <w:fldChar w:fldCharType="end"/>
        </w:r>
      </w:hyperlink>
    </w:p>
    <w:p w14:paraId="1263393B"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23" w:history="1">
        <w:r w:rsidRPr="00C04DDA">
          <w:rPr>
            <w:rStyle w:val="Hipervnculo"/>
            <w:rFonts w:ascii="Arial" w:eastAsiaTheme="majorEastAsia" w:hAnsi="Arial" w:cs="Arial"/>
            <w:noProof/>
            <w:sz w:val="16"/>
            <w:szCs w:val="16"/>
          </w:rPr>
          <w:t>Tabla N° 6–6. Cargos por Suspensión y Reposición de Servicios</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_Toc209613223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26</w:t>
        </w:r>
        <w:r w:rsidRPr="00C04DDA">
          <w:rPr>
            <w:rFonts w:ascii="Arial" w:hAnsi="Arial" w:cs="Arial"/>
            <w:noProof/>
            <w:webHidden/>
            <w:sz w:val="16"/>
            <w:szCs w:val="16"/>
          </w:rPr>
          <w:fldChar w:fldCharType="end"/>
        </w:r>
      </w:hyperlink>
    </w:p>
    <w:p w14:paraId="03974502"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24" w:history="1">
        <w:r w:rsidRPr="00C04DDA">
          <w:rPr>
            <w:rStyle w:val="Hipervnculo"/>
            <w:rFonts w:ascii="Arial" w:eastAsiaTheme="majorEastAsia" w:hAnsi="Arial" w:cs="Arial"/>
            <w:noProof/>
            <w:sz w:val="16"/>
            <w:szCs w:val="16"/>
          </w:rPr>
          <w:t>Tabla N° 6–7. Cargo por Mantención de Grifos</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_Toc209613224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26</w:t>
        </w:r>
        <w:r w:rsidRPr="00C04DDA">
          <w:rPr>
            <w:rFonts w:ascii="Arial" w:hAnsi="Arial" w:cs="Arial"/>
            <w:noProof/>
            <w:webHidden/>
            <w:sz w:val="16"/>
            <w:szCs w:val="16"/>
          </w:rPr>
          <w:fldChar w:fldCharType="end"/>
        </w:r>
      </w:hyperlink>
    </w:p>
    <w:p w14:paraId="5D3F1685"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25" w:history="1">
        <w:r w:rsidRPr="00C04DDA">
          <w:rPr>
            <w:rStyle w:val="Hipervnculo"/>
            <w:rFonts w:ascii="Arial" w:eastAsiaTheme="majorEastAsia" w:hAnsi="Arial" w:cs="Arial"/>
            <w:noProof/>
            <w:sz w:val="16"/>
            <w:szCs w:val="16"/>
          </w:rPr>
          <w:t>Tabla N° 6–8. Cargo por Revisión de Proyectos para la Factibilidad de Loteos y Urbanizaciones</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_Toc209613225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26</w:t>
        </w:r>
        <w:r w:rsidRPr="00C04DDA">
          <w:rPr>
            <w:rFonts w:ascii="Arial" w:hAnsi="Arial" w:cs="Arial"/>
            <w:noProof/>
            <w:webHidden/>
            <w:sz w:val="16"/>
            <w:szCs w:val="16"/>
          </w:rPr>
          <w:fldChar w:fldCharType="end"/>
        </w:r>
      </w:hyperlink>
    </w:p>
    <w:p w14:paraId="584FE061" w14:textId="77777777" w:rsidR="00C04DDA" w:rsidRPr="00C04DDA" w:rsidRDefault="00C04DDA" w:rsidP="00C04DDA">
      <w:pPr>
        <w:pStyle w:val="Tabladeilustraciones"/>
        <w:tabs>
          <w:tab w:val="right" w:leader="dot" w:pos="8828"/>
        </w:tabs>
        <w:spacing w:after="100"/>
        <w:contextualSpacing/>
        <w:jc w:val="both"/>
        <w:rPr>
          <w:rFonts w:ascii="Arial" w:eastAsiaTheme="minorEastAsia" w:hAnsi="Arial" w:cs="Arial"/>
          <w:noProof/>
          <w:kern w:val="2"/>
          <w:sz w:val="16"/>
          <w:szCs w:val="16"/>
          <w:lang w:val="es-CL" w:eastAsia="es-CL"/>
          <w14:ligatures w14:val="standardContextual"/>
        </w:rPr>
      </w:pPr>
      <w:hyperlink w:anchor="_Toc209613226" w:history="1">
        <w:r w:rsidRPr="00C04DDA">
          <w:rPr>
            <w:rStyle w:val="Hipervnculo"/>
            <w:rFonts w:ascii="Arial" w:eastAsiaTheme="majorEastAsia" w:hAnsi="Arial" w:cs="Arial"/>
            <w:noProof/>
            <w:sz w:val="16"/>
            <w:szCs w:val="16"/>
          </w:rPr>
          <w:t>Tabla N° 6–9. Cargo por Conexión a la Redes del Servicio Sanitario Rural</w:t>
        </w:r>
        <w:r w:rsidRPr="00C04DDA">
          <w:rPr>
            <w:rFonts w:ascii="Arial" w:hAnsi="Arial" w:cs="Arial"/>
            <w:noProof/>
            <w:webHidden/>
            <w:sz w:val="16"/>
            <w:szCs w:val="16"/>
          </w:rPr>
          <w:tab/>
        </w:r>
        <w:r w:rsidRPr="00C04DDA">
          <w:rPr>
            <w:rFonts w:ascii="Arial" w:hAnsi="Arial" w:cs="Arial"/>
            <w:noProof/>
            <w:webHidden/>
            <w:sz w:val="16"/>
            <w:szCs w:val="16"/>
          </w:rPr>
          <w:fldChar w:fldCharType="begin"/>
        </w:r>
        <w:r w:rsidRPr="00C04DDA">
          <w:rPr>
            <w:rFonts w:ascii="Arial" w:hAnsi="Arial" w:cs="Arial"/>
            <w:noProof/>
            <w:webHidden/>
            <w:sz w:val="16"/>
            <w:szCs w:val="16"/>
          </w:rPr>
          <w:instrText xml:space="preserve"> PAGEREF _Toc209613226 \h </w:instrText>
        </w:r>
        <w:r w:rsidRPr="00C04DDA">
          <w:rPr>
            <w:rFonts w:ascii="Arial" w:hAnsi="Arial" w:cs="Arial"/>
            <w:noProof/>
            <w:webHidden/>
            <w:sz w:val="16"/>
            <w:szCs w:val="16"/>
          </w:rPr>
        </w:r>
        <w:r w:rsidRPr="00C04DDA">
          <w:rPr>
            <w:rFonts w:ascii="Arial" w:hAnsi="Arial" w:cs="Arial"/>
            <w:noProof/>
            <w:webHidden/>
            <w:sz w:val="16"/>
            <w:szCs w:val="16"/>
          </w:rPr>
          <w:fldChar w:fldCharType="separate"/>
        </w:r>
        <w:r w:rsidRPr="00C04DDA">
          <w:rPr>
            <w:rFonts w:ascii="Arial" w:hAnsi="Arial" w:cs="Arial"/>
            <w:noProof/>
            <w:webHidden/>
            <w:sz w:val="16"/>
            <w:szCs w:val="16"/>
          </w:rPr>
          <w:t>26</w:t>
        </w:r>
        <w:r w:rsidRPr="00C04DDA">
          <w:rPr>
            <w:rFonts w:ascii="Arial" w:hAnsi="Arial" w:cs="Arial"/>
            <w:noProof/>
            <w:webHidden/>
            <w:sz w:val="16"/>
            <w:szCs w:val="16"/>
          </w:rPr>
          <w:fldChar w:fldCharType="end"/>
        </w:r>
      </w:hyperlink>
    </w:p>
    <w:p w14:paraId="0B5FD0F1" w14:textId="77777777" w:rsidR="008A13F7" w:rsidRPr="001804C7" w:rsidRDefault="002A6FD8" w:rsidP="00C04DDA">
      <w:pPr>
        <w:pStyle w:val="Tabladeilustraciones"/>
        <w:tabs>
          <w:tab w:val="right" w:leader="dot" w:pos="8828"/>
        </w:tabs>
        <w:spacing w:after="100"/>
        <w:contextualSpacing/>
        <w:jc w:val="both"/>
        <w:rPr>
          <w:rFonts w:ascii="Arial" w:hAnsi="Arial" w:cs="Arial"/>
        </w:rPr>
      </w:pPr>
      <w:r w:rsidRPr="00C04DDA">
        <w:rPr>
          <w:rFonts w:ascii="Arial" w:hAnsi="Arial" w:cs="Arial"/>
          <w:sz w:val="16"/>
          <w:szCs w:val="16"/>
        </w:rPr>
        <w:fldChar w:fldCharType="end"/>
      </w:r>
    </w:p>
    <w:p w14:paraId="75DF7002" w14:textId="77777777" w:rsidR="00A26C6A" w:rsidRPr="001804C7" w:rsidRDefault="00A26C6A" w:rsidP="002410B3">
      <w:pPr>
        <w:spacing w:before="200" w:after="200"/>
        <w:ind w:left="431" w:hanging="431"/>
        <w:jc w:val="both"/>
        <w:rPr>
          <w:rFonts w:ascii="Arial" w:hAnsi="Arial" w:cs="Arial"/>
        </w:rPr>
        <w:sectPr w:rsidR="00A26C6A" w:rsidRPr="001804C7">
          <w:headerReference w:type="default" r:id="rId15"/>
          <w:footerReference w:type="default" r:id="rId16"/>
          <w:pgSz w:w="12240" w:h="15840"/>
          <w:pgMar w:top="1417" w:right="1701" w:bottom="1417" w:left="1701" w:header="708" w:footer="708" w:gutter="0"/>
          <w:cols w:space="708"/>
          <w:docGrid w:linePitch="360"/>
        </w:sectPr>
      </w:pPr>
    </w:p>
    <w:p w14:paraId="17D9015A" w14:textId="77777777" w:rsidR="002410B3" w:rsidRPr="001804C7" w:rsidRDefault="002410B3" w:rsidP="002410B3">
      <w:pPr>
        <w:pStyle w:val="Ttulo1"/>
        <w:spacing w:before="200" w:after="200"/>
        <w:ind w:left="431" w:hanging="431"/>
        <w:jc w:val="both"/>
        <w:rPr>
          <w:rFonts w:ascii="Arial" w:hAnsi="Arial" w:cs="Arial"/>
          <w:b/>
          <w:bCs/>
          <w:caps/>
          <w:color w:val="auto"/>
          <w:sz w:val="22"/>
          <w:szCs w:val="22"/>
        </w:rPr>
      </w:pPr>
      <w:bookmarkStart w:id="1" w:name="_Toc209598513"/>
      <w:r w:rsidRPr="001804C7">
        <w:rPr>
          <w:rFonts w:ascii="Arial" w:hAnsi="Arial" w:cs="Arial"/>
          <w:b/>
          <w:bCs/>
          <w:caps/>
          <w:color w:val="auto"/>
          <w:sz w:val="22"/>
          <w:szCs w:val="22"/>
        </w:rPr>
        <w:lastRenderedPageBreak/>
        <w:t>CONSIDERACIONES GENERALES</w:t>
      </w:r>
      <w:bookmarkEnd w:id="0"/>
      <w:bookmarkEnd w:id="1"/>
    </w:p>
    <w:p w14:paraId="7B15A0A6" w14:textId="77777777" w:rsidR="002410B3" w:rsidRPr="001804C7" w:rsidRDefault="002410B3" w:rsidP="002410B3">
      <w:pPr>
        <w:spacing w:before="120" w:after="120" w:line="360" w:lineRule="auto"/>
        <w:jc w:val="both"/>
        <w:rPr>
          <w:rFonts w:ascii="Arial" w:hAnsi="Arial" w:cs="Arial"/>
          <w:sz w:val="20"/>
          <w:szCs w:val="20"/>
        </w:rPr>
      </w:pPr>
      <w:r w:rsidRPr="001804C7">
        <w:rPr>
          <w:rFonts w:ascii="Arial" w:hAnsi="Arial" w:cs="Arial"/>
          <w:sz w:val="20"/>
          <w:szCs w:val="20"/>
        </w:rPr>
        <w:t xml:space="preserve">La </w:t>
      </w:r>
      <w:r w:rsidR="00A23218" w:rsidRPr="001804C7">
        <w:rPr>
          <w:rFonts w:ascii="Arial" w:hAnsi="Arial" w:cs="Arial"/>
          <w:sz w:val="20"/>
          <w:szCs w:val="20"/>
        </w:rPr>
        <w:t>L</w:t>
      </w:r>
      <w:r w:rsidRPr="001804C7">
        <w:rPr>
          <w:rFonts w:ascii="Arial" w:hAnsi="Arial" w:cs="Arial"/>
          <w:sz w:val="20"/>
          <w:szCs w:val="20"/>
        </w:rPr>
        <w:t>ey 20.998, en adelante “la Ley”, y su reglamento Decreto N°50 (en adelante “el Reglamento”) regulan</w:t>
      </w:r>
      <w:r w:rsidR="00674D62" w:rsidRPr="001804C7">
        <w:rPr>
          <w:rFonts w:ascii="Arial" w:hAnsi="Arial" w:cs="Arial"/>
          <w:sz w:val="20"/>
          <w:szCs w:val="20"/>
        </w:rPr>
        <w:t xml:space="preserve"> y</w:t>
      </w:r>
      <w:r w:rsidRPr="001804C7">
        <w:rPr>
          <w:rFonts w:ascii="Arial" w:hAnsi="Arial" w:cs="Arial"/>
          <w:sz w:val="20"/>
          <w:szCs w:val="20"/>
        </w:rPr>
        <w:t xml:space="preserve"> establecen el régimen jurídico de los Servicios Sanitarios Rurales</w:t>
      </w:r>
      <w:r w:rsidR="00674D62" w:rsidRPr="001804C7">
        <w:rPr>
          <w:rFonts w:ascii="Arial" w:hAnsi="Arial" w:cs="Arial"/>
          <w:sz w:val="20"/>
          <w:szCs w:val="20"/>
        </w:rPr>
        <w:t xml:space="preserve"> (en adelante SSR),</w:t>
      </w:r>
      <w:r w:rsidRPr="001804C7">
        <w:rPr>
          <w:rFonts w:ascii="Arial" w:hAnsi="Arial" w:cs="Arial"/>
          <w:sz w:val="20"/>
          <w:szCs w:val="20"/>
        </w:rPr>
        <w:t xml:space="preserve"> encargados de la prestación de los servicios de producción y distribución de agua potable, recolección, tratamiento y disposición final de las aguas servidas, en los sectores rurales del país.</w:t>
      </w:r>
    </w:p>
    <w:p w14:paraId="07C10109" w14:textId="77777777" w:rsidR="002410B3" w:rsidRPr="001804C7" w:rsidRDefault="002410B3" w:rsidP="002410B3">
      <w:pPr>
        <w:spacing w:before="120" w:after="120" w:line="360" w:lineRule="auto"/>
        <w:jc w:val="both"/>
        <w:rPr>
          <w:rFonts w:ascii="Arial" w:hAnsi="Arial" w:cs="Arial"/>
          <w:sz w:val="20"/>
          <w:szCs w:val="20"/>
        </w:rPr>
      </w:pPr>
      <w:r w:rsidRPr="001804C7">
        <w:rPr>
          <w:rFonts w:ascii="Arial" w:hAnsi="Arial" w:cs="Arial"/>
          <w:sz w:val="20"/>
          <w:szCs w:val="20"/>
        </w:rPr>
        <w:t>En el artículo 57 del Título V de la Ley se establece que las tarifas de los S</w:t>
      </w:r>
      <w:r w:rsidR="00674D62" w:rsidRPr="001804C7">
        <w:rPr>
          <w:rFonts w:ascii="Arial" w:hAnsi="Arial" w:cs="Arial"/>
          <w:sz w:val="20"/>
          <w:szCs w:val="20"/>
        </w:rPr>
        <w:t>SR</w:t>
      </w:r>
      <w:r w:rsidRPr="001804C7">
        <w:rPr>
          <w:rFonts w:ascii="Arial" w:hAnsi="Arial" w:cs="Arial"/>
          <w:sz w:val="20"/>
          <w:szCs w:val="20"/>
        </w:rPr>
        <w:t xml:space="preserve"> deben ser calculadas por la Superintendencia de Servicios Sanitarios (</w:t>
      </w:r>
      <w:r w:rsidR="002C0B54" w:rsidRPr="001804C7">
        <w:rPr>
          <w:rFonts w:ascii="Arial" w:hAnsi="Arial" w:cs="Arial"/>
          <w:sz w:val="20"/>
          <w:szCs w:val="20"/>
        </w:rPr>
        <w:t xml:space="preserve">en adelante </w:t>
      </w:r>
      <w:r w:rsidRPr="001804C7">
        <w:rPr>
          <w:rFonts w:ascii="Arial" w:hAnsi="Arial" w:cs="Arial"/>
          <w:sz w:val="20"/>
          <w:szCs w:val="20"/>
        </w:rPr>
        <w:t xml:space="preserve">Superintendencia o SISS), conforme al procedimiento establecido en dicho Título. </w:t>
      </w:r>
      <w:r w:rsidR="007144E8" w:rsidRPr="001804C7">
        <w:rPr>
          <w:rFonts w:ascii="Arial" w:hAnsi="Arial" w:cs="Arial"/>
          <w:sz w:val="20"/>
          <w:szCs w:val="20"/>
        </w:rPr>
        <w:t>Por su parte, e</w:t>
      </w:r>
      <w:r w:rsidRPr="001804C7">
        <w:rPr>
          <w:rFonts w:ascii="Arial" w:hAnsi="Arial" w:cs="Arial"/>
          <w:sz w:val="20"/>
          <w:szCs w:val="20"/>
        </w:rPr>
        <w:t xml:space="preserve">n el Capítulo VI del Reglamento se detalla la metodología </w:t>
      </w:r>
      <w:r w:rsidR="007144E8" w:rsidRPr="001804C7">
        <w:rPr>
          <w:rFonts w:ascii="Arial" w:hAnsi="Arial" w:cs="Arial"/>
          <w:sz w:val="20"/>
          <w:szCs w:val="20"/>
        </w:rPr>
        <w:t xml:space="preserve">que se debe aplicar para el cálculo de </w:t>
      </w:r>
      <w:r w:rsidR="00D067CB" w:rsidRPr="001804C7">
        <w:rPr>
          <w:rFonts w:ascii="Arial" w:hAnsi="Arial" w:cs="Arial"/>
          <w:sz w:val="20"/>
          <w:szCs w:val="20"/>
        </w:rPr>
        <w:t>l</w:t>
      </w:r>
      <w:r w:rsidR="007144E8" w:rsidRPr="001804C7">
        <w:rPr>
          <w:rFonts w:ascii="Arial" w:hAnsi="Arial" w:cs="Arial"/>
          <w:sz w:val="20"/>
          <w:szCs w:val="20"/>
        </w:rPr>
        <w:t>o</w:t>
      </w:r>
      <w:r w:rsidR="00D067CB" w:rsidRPr="001804C7">
        <w:rPr>
          <w:rFonts w:ascii="Arial" w:hAnsi="Arial" w:cs="Arial"/>
          <w:sz w:val="20"/>
          <w:szCs w:val="20"/>
        </w:rPr>
        <w:t>s</w:t>
      </w:r>
      <w:r w:rsidR="007144E8" w:rsidRPr="001804C7">
        <w:rPr>
          <w:rFonts w:ascii="Arial" w:hAnsi="Arial" w:cs="Arial"/>
          <w:sz w:val="20"/>
          <w:szCs w:val="20"/>
        </w:rPr>
        <w:t xml:space="preserve"> distintos</w:t>
      </w:r>
      <w:r w:rsidR="00D067CB" w:rsidRPr="001804C7">
        <w:rPr>
          <w:rFonts w:ascii="Arial" w:hAnsi="Arial" w:cs="Arial"/>
          <w:sz w:val="20"/>
          <w:szCs w:val="20"/>
        </w:rPr>
        <w:t xml:space="preserve"> </w:t>
      </w:r>
      <w:r w:rsidR="007144E8" w:rsidRPr="001804C7">
        <w:rPr>
          <w:rFonts w:ascii="Arial" w:hAnsi="Arial" w:cs="Arial"/>
          <w:sz w:val="20"/>
          <w:szCs w:val="20"/>
        </w:rPr>
        <w:t xml:space="preserve">cargos </w:t>
      </w:r>
      <w:r w:rsidRPr="001804C7">
        <w:rPr>
          <w:rFonts w:ascii="Arial" w:hAnsi="Arial" w:cs="Arial"/>
          <w:sz w:val="20"/>
          <w:szCs w:val="20"/>
        </w:rPr>
        <w:t>tarifa</w:t>
      </w:r>
      <w:r w:rsidR="007144E8" w:rsidRPr="001804C7">
        <w:rPr>
          <w:rFonts w:ascii="Arial" w:hAnsi="Arial" w:cs="Arial"/>
          <w:sz w:val="20"/>
          <w:szCs w:val="20"/>
        </w:rPr>
        <w:t>rios presentes en la estructura tarifaria definida en la Ley</w:t>
      </w:r>
      <w:r w:rsidRPr="001804C7">
        <w:rPr>
          <w:rFonts w:ascii="Arial" w:hAnsi="Arial" w:cs="Arial"/>
          <w:sz w:val="20"/>
          <w:szCs w:val="20"/>
        </w:rPr>
        <w:t>.</w:t>
      </w:r>
    </w:p>
    <w:p w14:paraId="12516C25" w14:textId="77777777" w:rsidR="00FD6273" w:rsidRPr="001804C7" w:rsidRDefault="00FD6273" w:rsidP="002410B3">
      <w:pPr>
        <w:spacing w:before="120" w:after="120" w:line="360" w:lineRule="auto"/>
        <w:jc w:val="both"/>
        <w:rPr>
          <w:rFonts w:ascii="Arial" w:hAnsi="Arial" w:cs="Arial"/>
          <w:sz w:val="20"/>
          <w:szCs w:val="20"/>
        </w:rPr>
      </w:pPr>
      <w:r w:rsidRPr="001804C7">
        <w:rPr>
          <w:rFonts w:ascii="Arial" w:hAnsi="Arial" w:cs="Arial"/>
          <w:sz w:val="20"/>
          <w:szCs w:val="20"/>
        </w:rPr>
        <w:t>Adicionalmente, el artículo 64 de la Ley establece que todas aquellas prestaciones de carácter sanitario efectuadas por el operador que no se encuentren reguladas en dicho texto</w:t>
      </w:r>
      <w:r w:rsidR="00C31111" w:rsidRPr="001804C7">
        <w:rPr>
          <w:rFonts w:ascii="Arial" w:hAnsi="Arial" w:cs="Arial"/>
          <w:sz w:val="20"/>
          <w:szCs w:val="20"/>
        </w:rPr>
        <w:t>,</w:t>
      </w:r>
      <w:r w:rsidRPr="001804C7">
        <w:rPr>
          <w:rFonts w:ascii="Arial" w:hAnsi="Arial" w:cs="Arial"/>
          <w:sz w:val="20"/>
          <w:szCs w:val="20"/>
        </w:rPr>
        <w:t xml:space="preserve"> y cuya provisión revista características monopólicas</w:t>
      </w:r>
      <w:r w:rsidR="00C31111" w:rsidRPr="001804C7">
        <w:rPr>
          <w:rFonts w:ascii="Arial" w:hAnsi="Arial" w:cs="Arial"/>
          <w:sz w:val="20"/>
          <w:szCs w:val="20"/>
        </w:rPr>
        <w:t>,</w:t>
      </w:r>
      <w:r w:rsidRPr="001804C7">
        <w:rPr>
          <w:rFonts w:ascii="Arial" w:hAnsi="Arial" w:cs="Arial"/>
          <w:sz w:val="20"/>
          <w:szCs w:val="20"/>
        </w:rPr>
        <w:t xml:space="preserve"> deben</w:t>
      </w:r>
      <w:r w:rsidR="00C31111" w:rsidRPr="001804C7">
        <w:rPr>
          <w:rFonts w:ascii="Arial" w:hAnsi="Arial" w:cs="Arial"/>
          <w:sz w:val="20"/>
          <w:szCs w:val="20"/>
        </w:rPr>
        <w:t xml:space="preserve"> ser calculadas por la Superintendencia en conformidad con la Ley su Reglamento.</w:t>
      </w:r>
    </w:p>
    <w:p w14:paraId="58AE91EB" w14:textId="77777777" w:rsidR="007B4BA6" w:rsidRPr="001804C7" w:rsidRDefault="007B4BA6" w:rsidP="007B4BA6">
      <w:pPr>
        <w:spacing w:before="120" w:after="120" w:line="360" w:lineRule="auto"/>
        <w:jc w:val="both"/>
        <w:rPr>
          <w:rFonts w:ascii="Arial" w:hAnsi="Arial" w:cs="Arial"/>
          <w:sz w:val="20"/>
          <w:szCs w:val="20"/>
        </w:rPr>
      </w:pPr>
      <w:r w:rsidRPr="001804C7">
        <w:rPr>
          <w:rFonts w:ascii="Arial" w:hAnsi="Arial" w:cs="Arial"/>
          <w:sz w:val="20"/>
          <w:szCs w:val="20"/>
        </w:rPr>
        <w:t xml:space="preserve">Con la entrada en vigor de la Ley y su Reglamento (Decreto </w:t>
      </w:r>
      <w:proofErr w:type="spellStart"/>
      <w:r w:rsidRPr="001804C7">
        <w:rPr>
          <w:rFonts w:ascii="Arial" w:hAnsi="Arial" w:cs="Arial"/>
          <w:sz w:val="20"/>
          <w:szCs w:val="20"/>
        </w:rPr>
        <w:t>N°</w:t>
      </w:r>
      <w:proofErr w:type="spellEnd"/>
      <w:r w:rsidRPr="001804C7">
        <w:rPr>
          <w:rFonts w:ascii="Arial" w:hAnsi="Arial" w:cs="Arial"/>
          <w:sz w:val="20"/>
          <w:szCs w:val="20"/>
        </w:rPr>
        <w:t xml:space="preserve"> 50), a partir de noviembre del 2020, se inició la implementación formal de los procesos de fijación tarifaria en la SISS. Posteriormente, en diciembre 2022 se aprobaron y entraron en </w:t>
      </w:r>
      <w:r w:rsidR="00A23218" w:rsidRPr="001804C7">
        <w:rPr>
          <w:rFonts w:ascii="Arial" w:hAnsi="Arial" w:cs="Arial"/>
          <w:sz w:val="20"/>
          <w:szCs w:val="20"/>
        </w:rPr>
        <w:t>régimen</w:t>
      </w:r>
      <w:r w:rsidRPr="001804C7">
        <w:rPr>
          <w:rFonts w:ascii="Arial" w:hAnsi="Arial" w:cs="Arial"/>
          <w:sz w:val="20"/>
          <w:szCs w:val="20"/>
        </w:rPr>
        <w:t xml:space="preserve"> modificaciones a los artículos transitorios de dicha ley con el objeto de flexibilizar sus requisitos y plazos de implementación.</w:t>
      </w:r>
    </w:p>
    <w:p w14:paraId="3C20D357" w14:textId="77777777" w:rsidR="002A45A6" w:rsidRPr="001804C7" w:rsidRDefault="00A23218" w:rsidP="007B4BA6">
      <w:pPr>
        <w:spacing w:before="120" w:after="120" w:line="360" w:lineRule="auto"/>
        <w:jc w:val="both"/>
        <w:rPr>
          <w:rFonts w:ascii="Arial" w:hAnsi="Arial" w:cs="Arial"/>
          <w:sz w:val="20"/>
          <w:szCs w:val="20"/>
        </w:rPr>
      </w:pPr>
      <w:r w:rsidRPr="001804C7">
        <w:rPr>
          <w:rFonts w:ascii="Arial" w:hAnsi="Arial" w:cs="Arial"/>
          <w:sz w:val="20"/>
          <w:szCs w:val="20"/>
        </w:rPr>
        <w:t>De esta manera, p</w:t>
      </w:r>
      <w:r w:rsidR="007B4BA6" w:rsidRPr="001804C7">
        <w:rPr>
          <w:rFonts w:ascii="Arial" w:hAnsi="Arial" w:cs="Arial"/>
          <w:sz w:val="20"/>
          <w:szCs w:val="20"/>
        </w:rPr>
        <w:t xml:space="preserve">ara los SSR </w:t>
      </w:r>
      <w:r w:rsidRPr="001804C7">
        <w:rPr>
          <w:rFonts w:ascii="Arial" w:hAnsi="Arial" w:cs="Arial"/>
          <w:sz w:val="20"/>
          <w:szCs w:val="20"/>
        </w:rPr>
        <w:t>M</w:t>
      </w:r>
      <w:r w:rsidR="007B4BA6" w:rsidRPr="001804C7">
        <w:rPr>
          <w:rFonts w:ascii="Arial" w:hAnsi="Arial" w:cs="Arial"/>
          <w:sz w:val="20"/>
          <w:szCs w:val="20"/>
        </w:rPr>
        <w:t xml:space="preserve">ayores </w:t>
      </w:r>
      <w:r w:rsidR="003703E3" w:rsidRPr="001804C7">
        <w:rPr>
          <w:rFonts w:ascii="Arial" w:hAnsi="Arial" w:cs="Arial"/>
          <w:sz w:val="20"/>
          <w:szCs w:val="20"/>
        </w:rPr>
        <w:t>l</w:t>
      </w:r>
      <w:r w:rsidR="007B4BA6" w:rsidRPr="001804C7">
        <w:rPr>
          <w:rFonts w:ascii="Arial" w:hAnsi="Arial" w:cs="Arial"/>
          <w:sz w:val="20"/>
          <w:szCs w:val="20"/>
        </w:rPr>
        <w:t xml:space="preserve">a modificación legal estableció el 20 de noviembre del año 2024 como fecha de inicio de su proceso de tarificación. </w:t>
      </w:r>
    </w:p>
    <w:p w14:paraId="52588AD1" w14:textId="17D6D0AA" w:rsidR="002A45A6" w:rsidRPr="001804C7" w:rsidRDefault="007B4BA6" w:rsidP="007B4BA6">
      <w:pPr>
        <w:spacing w:before="120" w:after="120" w:line="360" w:lineRule="auto"/>
        <w:jc w:val="both"/>
        <w:rPr>
          <w:rFonts w:ascii="Arial" w:hAnsi="Arial" w:cs="Arial"/>
          <w:sz w:val="20"/>
          <w:szCs w:val="20"/>
        </w:rPr>
      </w:pPr>
      <w:r w:rsidRPr="001804C7">
        <w:rPr>
          <w:rFonts w:ascii="Arial" w:hAnsi="Arial" w:cs="Arial"/>
          <w:sz w:val="20"/>
          <w:szCs w:val="20"/>
        </w:rPr>
        <w:t xml:space="preserve">En este contexto, </w:t>
      </w:r>
      <w:r w:rsidR="002A45A6" w:rsidRPr="001804C7">
        <w:rPr>
          <w:rFonts w:ascii="Arial" w:hAnsi="Arial" w:cs="Arial"/>
          <w:sz w:val="20"/>
          <w:szCs w:val="20"/>
        </w:rPr>
        <w:t>la Superintendencia con fecha 17 de junio del 2025 notificó el inicio del proceso tarifario e hizo entrega de las bases tarifaria</w:t>
      </w:r>
      <w:r w:rsidR="009F1516" w:rsidRPr="001804C7">
        <w:rPr>
          <w:rFonts w:ascii="Arial" w:hAnsi="Arial" w:cs="Arial"/>
          <w:sz w:val="20"/>
          <w:szCs w:val="20"/>
        </w:rPr>
        <w:t>s</w:t>
      </w:r>
      <w:r w:rsidR="002A45A6" w:rsidRPr="001804C7">
        <w:rPr>
          <w:rFonts w:ascii="Arial" w:hAnsi="Arial" w:cs="Arial"/>
          <w:sz w:val="20"/>
          <w:szCs w:val="20"/>
        </w:rPr>
        <w:t xml:space="preserve"> al Servicio </w:t>
      </w:r>
      <w:r w:rsidR="00362127">
        <w:rPr>
          <w:rFonts w:ascii="Arial" w:hAnsi="Arial" w:cs="Arial"/>
          <w:sz w:val="20"/>
          <w:szCs w:val="20"/>
        </w:rPr>
        <w:t>Cooperativa de Servicios de Abastecimiento y Distribución de Agua Potable y Alcantarillado El Tambo Ltda.</w:t>
      </w:r>
      <w:r w:rsidR="002C0B54" w:rsidRPr="001804C7">
        <w:rPr>
          <w:rFonts w:ascii="Arial" w:hAnsi="Arial" w:cs="Arial"/>
          <w:sz w:val="20"/>
          <w:szCs w:val="20"/>
        </w:rPr>
        <w:t>, en adelante el servicio o el operador.</w:t>
      </w:r>
    </w:p>
    <w:p w14:paraId="29D26871" w14:textId="77777777" w:rsidR="00F87C2C" w:rsidRPr="001804C7" w:rsidRDefault="002A45A6" w:rsidP="007B4BA6">
      <w:pPr>
        <w:spacing w:before="120" w:after="120" w:line="360" w:lineRule="auto"/>
        <w:jc w:val="both"/>
        <w:rPr>
          <w:rFonts w:ascii="Arial" w:hAnsi="Arial" w:cs="Arial"/>
          <w:sz w:val="20"/>
          <w:szCs w:val="20"/>
        </w:rPr>
      </w:pPr>
      <w:r w:rsidRPr="001804C7">
        <w:rPr>
          <w:rFonts w:ascii="Arial" w:hAnsi="Arial" w:cs="Arial"/>
          <w:sz w:val="20"/>
          <w:szCs w:val="20"/>
        </w:rPr>
        <w:t xml:space="preserve">El presente estudio, contiene la </w:t>
      </w:r>
      <w:r w:rsidR="00F87C2C" w:rsidRPr="001804C7">
        <w:rPr>
          <w:rFonts w:ascii="Arial" w:hAnsi="Arial" w:cs="Arial"/>
          <w:sz w:val="20"/>
          <w:szCs w:val="20"/>
        </w:rPr>
        <w:t xml:space="preserve">propuesta tarifaria </w:t>
      </w:r>
      <w:r w:rsidRPr="001804C7">
        <w:rPr>
          <w:rFonts w:ascii="Arial" w:hAnsi="Arial" w:cs="Arial"/>
          <w:sz w:val="20"/>
          <w:szCs w:val="20"/>
        </w:rPr>
        <w:t xml:space="preserve">de la Superintendencia al Servicio, </w:t>
      </w:r>
      <w:r w:rsidR="00F87C2C" w:rsidRPr="001804C7">
        <w:rPr>
          <w:rFonts w:ascii="Arial" w:hAnsi="Arial" w:cs="Arial"/>
          <w:sz w:val="20"/>
          <w:szCs w:val="20"/>
        </w:rPr>
        <w:t>con sus respectivos fundamentos y antecedentes, según lo dispuesto en los artículos 68°, 69° y 70°del D.S. MOP N°50/2019, Reglamento de la ley.</w:t>
      </w:r>
    </w:p>
    <w:p w14:paraId="07FD7BD7" w14:textId="77777777" w:rsidR="00D067CB" w:rsidRPr="001804C7" w:rsidRDefault="002410B3" w:rsidP="002410B3">
      <w:pPr>
        <w:spacing w:before="120" w:after="120" w:line="360" w:lineRule="auto"/>
        <w:jc w:val="both"/>
        <w:rPr>
          <w:rFonts w:ascii="Arial" w:hAnsi="Arial" w:cs="Arial"/>
          <w:sz w:val="20"/>
          <w:szCs w:val="20"/>
        </w:rPr>
      </w:pPr>
      <w:r w:rsidRPr="001804C7">
        <w:rPr>
          <w:rFonts w:ascii="Arial" w:hAnsi="Arial" w:cs="Arial"/>
          <w:sz w:val="20"/>
          <w:szCs w:val="20"/>
        </w:rPr>
        <w:t xml:space="preserve">El presente informe </w:t>
      </w:r>
      <w:r w:rsidR="00A23218" w:rsidRPr="001804C7">
        <w:rPr>
          <w:rFonts w:ascii="Arial" w:hAnsi="Arial" w:cs="Arial"/>
          <w:sz w:val="20"/>
          <w:szCs w:val="20"/>
        </w:rPr>
        <w:t xml:space="preserve">da cuenta </w:t>
      </w:r>
      <w:r w:rsidR="002A45A6" w:rsidRPr="001804C7">
        <w:rPr>
          <w:rFonts w:ascii="Arial" w:hAnsi="Arial" w:cs="Arial"/>
          <w:sz w:val="20"/>
          <w:szCs w:val="20"/>
        </w:rPr>
        <w:t>del</w:t>
      </w:r>
      <w:r w:rsidR="00A23218" w:rsidRPr="001804C7">
        <w:rPr>
          <w:rFonts w:ascii="Arial" w:hAnsi="Arial" w:cs="Arial"/>
          <w:sz w:val="20"/>
          <w:szCs w:val="20"/>
        </w:rPr>
        <w:t xml:space="preserve"> cálculo tarifario </w:t>
      </w:r>
      <w:r w:rsidR="002A45A6" w:rsidRPr="001804C7">
        <w:rPr>
          <w:rFonts w:ascii="Arial" w:hAnsi="Arial" w:cs="Arial"/>
          <w:sz w:val="20"/>
          <w:szCs w:val="20"/>
        </w:rPr>
        <w:t xml:space="preserve">realizado, </w:t>
      </w:r>
      <w:r w:rsidRPr="001804C7">
        <w:rPr>
          <w:rFonts w:ascii="Arial" w:hAnsi="Arial" w:cs="Arial"/>
          <w:sz w:val="20"/>
          <w:szCs w:val="20"/>
        </w:rPr>
        <w:t>organiz</w:t>
      </w:r>
      <w:r w:rsidR="00A23218" w:rsidRPr="001804C7">
        <w:rPr>
          <w:rFonts w:ascii="Arial" w:hAnsi="Arial" w:cs="Arial"/>
          <w:sz w:val="20"/>
          <w:szCs w:val="20"/>
        </w:rPr>
        <w:t>ándose</w:t>
      </w:r>
      <w:r w:rsidRPr="001804C7">
        <w:rPr>
          <w:rFonts w:ascii="Arial" w:hAnsi="Arial" w:cs="Arial"/>
          <w:sz w:val="20"/>
          <w:szCs w:val="20"/>
        </w:rPr>
        <w:t xml:space="preserve"> en </w:t>
      </w:r>
      <w:r w:rsidR="002C54E2" w:rsidRPr="001804C7">
        <w:rPr>
          <w:rFonts w:ascii="Arial" w:hAnsi="Arial" w:cs="Arial"/>
          <w:sz w:val="20"/>
          <w:szCs w:val="20"/>
        </w:rPr>
        <w:t>cinco</w:t>
      </w:r>
      <w:r w:rsidRPr="001804C7">
        <w:rPr>
          <w:rFonts w:ascii="Arial" w:hAnsi="Arial" w:cs="Arial"/>
          <w:sz w:val="20"/>
          <w:szCs w:val="20"/>
        </w:rPr>
        <w:t xml:space="preserve"> </w:t>
      </w:r>
      <w:r w:rsidR="00A23218" w:rsidRPr="001804C7">
        <w:rPr>
          <w:rFonts w:ascii="Arial" w:hAnsi="Arial" w:cs="Arial"/>
          <w:sz w:val="20"/>
          <w:szCs w:val="20"/>
        </w:rPr>
        <w:t>C</w:t>
      </w:r>
      <w:r w:rsidRPr="001804C7">
        <w:rPr>
          <w:rFonts w:ascii="Arial" w:hAnsi="Arial" w:cs="Arial"/>
          <w:sz w:val="20"/>
          <w:szCs w:val="20"/>
        </w:rPr>
        <w:t>apítulos</w:t>
      </w:r>
      <w:r w:rsidR="0075617B" w:rsidRPr="001804C7">
        <w:rPr>
          <w:rFonts w:ascii="Arial" w:hAnsi="Arial" w:cs="Arial"/>
          <w:sz w:val="20"/>
          <w:szCs w:val="20"/>
        </w:rPr>
        <w:t>, adicionales a este capítulo in</w:t>
      </w:r>
      <w:r w:rsidR="00A23218" w:rsidRPr="001804C7">
        <w:rPr>
          <w:rFonts w:ascii="Arial" w:hAnsi="Arial" w:cs="Arial"/>
          <w:sz w:val="20"/>
          <w:szCs w:val="20"/>
        </w:rPr>
        <w:t>troductorio</w:t>
      </w:r>
      <w:r w:rsidRPr="001804C7">
        <w:rPr>
          <w:rFonts w:ascii="Arial" w:hAnsi="Arial" w:cs="Arial"/>
          <w:sz w:val="20"/>
          <w:szCs w:val="20"/>
        </w:rPr>
        <w:t>. E</w:t>
      </w:r>
      <w:r w:rsidR="00A23218" w:rsidRPr="001804C7">
        <w:rPr>
          <w:rFonts w:ascii="Arial" w:hAnsi="Arial" w:cs="Arial"/>
          <w:sz w:val="20"/>
          <w:szCs w:val="20"/>
        </w:rPr>
        <w:t xml:space="preserve">n el Capítulo </w:t>
      </w:r>
      <w:r w:rsidR="00674D62" w:rsidRPr="001804C7">
        <w:rPr>
          <w:rFonts w:ascii="Arial" w:hAnsi="Arial" w:cs="Arial"/>
          <w:sz w:val="20"/>
          <w:szCs w:val="20"/>
        </w:rPr>
        <w:t>2</w:t>
      </w:r>
      <w:r w:rsidR="00A23218" w:rsidRPr="001804C7">
        <w:rPr>
          <w:rFonts w:ascii="Arial" w:hAnsi="Arial" w:cs="Arial"/>
          <w:sz w:val="20"/>
          <w:szCs w:val="20"/>
        </w:rPr>
        <w:t xml:space="preserve"> se</w:t>
      </w:r>
      <w:r w:rsidRPr="001804C7">
        <w:rPr>
          <w:rFonts w:ascii="Arial" w:hAnsi="Arial" w:cs="Arial"/>
          <w:sz w:val="20"/>
          <w:szCs w:val="20"/>
        </w:rPr>
        <w:t xml:space="preserve"> </w:t>
      </w:r>
      <w:r w:rsidR="00AE51AA" w:rsidRPr="001804C7">
        <w:rPr>
          <w:rFonts w:ascii="Arial" w:hAnsi="Arial" w:cs="Arial"/>
          <w:sz w:val="20"/>
          <w:szCs w:val="20"/>
        </w:rPr>
        <w:t>detalla la información oficial sobre la cual se sustenta el estudio</w:t>
      </w:r>
      <w:r w:rsidR="00A23218" w:rsidRPr="001804C7">
        <w:rPr>
          <w:rFonts w:ascii="Arial" w:hAnsi="Arial" w:cs="Arial"/>
          <w:sz w:val="20"/>
          <w:szCs w:val="20"/>
        </w:rPr>
        <w:t xml:space="preserve"> y que fue proporcionada a la SISS para su desarrollo</w:t>
      </w:r>
      <w:r w:rsidR="00AE51AA" w:rsidRPr="001804C7">
        <w:rPr>
          <w:rFonts w:ascii="Arial" w:hAnsi="Arial" w:cs="Arial"/>
          <w:sz w:val="20"/>
          <w:szCs w:val="20"/>
        </w:rPr>
        <w:t>.</w:t>
      </w:r>
    </w:p>
    <w:p w14:paraId="228490D8" w14:textId="77777777" w:rsidR="002410B3" w:rsidRPr="001804C7" w:rsidRDefault="00A23218" w:rsidP="002410B3">
      <w:pPr>
        <w:spacing w:before="120" w:after="120" w:line="360" w:lineRule="auto"/>
        <w:jc w:val="both"/>
        <w:rPr>
          <w:rFonts w:ascii="Arial" w:hAnsi="Arial" w:cs="Arial"/>
          <w:sz w:val="20"/>
          <w:szCs w:val="20"/>
        </w:rPr>
      </w:pPr>
      <w:r w:rsidRPr="001804C7">
        <w:rPr>
          <w:rFonts w:ascii="Arial" w:hAnsi="Arial" w:cs="Arial"/>
          <w:sz w:val="20"/>
          <w:szCs w:val="20"/>
        </w:rPr>
        <w:t>Luego, en e</w:t>
      </w:r>
      <w:r w:rsidR="00D067CB" w:rsidRPr="001804C7">
        <w:rPr>
          <w:rFonts w:ascii="Arial" w:hAnsi="Arial" w:cs="Arial"/>
          <w:sz w:val="20"/>
          <w:szCs w:val="20"/>
        </w:rPr>
        <w:t xml:space="preserve">l Capítulo </w:t>
      </w:r>
      <w:r w:rsidR="00674D62" w:rsidRPr="001804C7">
        <w:rPr>
          <w:rFonts w:ascii="Arial" w:hAnsi="Arial" w:cs="Arial"/>
          <w:sz w:val="20"/>
          <w:szCs w:val="20"/>
        </w:rPr>
        <w:t>3</w:t>
      </w:r>
      <w:r w:rsidRPr="001804C7">
        <w:rPr>
          <w:rFonts w:ascii="Arial" w:hAnsi="Arial" w:cs="Arial"/>
          <w:sz w:val="20"/>
          <w:szCs w:val="20"/>
        </w:rPr>
        <w:t xml:space="preserve"> se</w:t>
      </w:r>
      <w:r w:rsidR="00D067CB" w:rsidRPr="001804C7">
        <w:rPr>
          <w:rFonts w:ascii="Arial" w:hAnsi="Arial" w:cs="Arial"/>
          <w:sz w:val="20"/>
          <w:szCs w:val="20"/>
        </w:rPr>
        <w:t xml:space="preserve"> establece la </w:t>
      </w:r>
      <w:r w:rsidR="002410B3" w:rsidRPr="001804C7">
        <w:rPr>
          <w:rFonts w:ascii="Arial" w:hAnsi="Arial" w:cs="Arial"/>
          <w:sz w:val="20"/>
          <w:szCs w:val="20"/>
        </w:rPr>
        <w:t xml:space="preserve">metodología general de cálculo para la determinación de </w:t>
      </w:r>
      <w:r w:rsidR="0079585B" w:rsidRPr="001804C7">
        <w:rPr>
          <w:rFonts w:ascii="Arial" w:hAnsi="Arial" w:cs="Arial"/>
          <w:sz w:val="20"/>
          <w:szCs w:val="20"/>
        </w:rPr>
        <w:t xml:space="preserve">los cargos </w:t>
      </w:r>
      <w:r w:rsidR="002410B3" w:rsidRPr="001804C7">
        <w:rPr>
          <w:rFonts w:ascii="Arial" w:hAnsi="Arial" w:cs="Arial"/>
          <w:sz w:val="20"/>
          <w:szCs w:val="20"/>
        </w:rPr>
        <w:t>tarifari</w:t>
      </w:r>
      <w:r w:rsidR="0079585B" w:rsidRPr="001804C7">
        <w:rPr>
          <w:rFonts w:ascii="Arial" w:hAnsi="Arial" w:cs="Arial"/>
          <w:sz w:val="20"/>
          <w:szCs w:val="20"/>
        </w:rPr>
        <w:t>o</w:t>
      </w:r>
      <w:r w:rsidR="002410B3" w:rsidRPr="001804C7">
        <w:rPr>
          <w:rFonts w:ascii="Arial" w:hAnsi="Arial" w:cs="Arial"/>
          <w:sz w:val="20"/>
          <w:szCs w:val="20"/>
        </w:rPr>
        <w:t>s</w:t>
      </w:r>
      <w:r w:rsidR="0079585B" w:rsidRPr="001804C7">
        <w:rPr>
          <w:rFonts w:ascii="Arial" w:hAnsi="Arial" w:cs="Arial"/>
          <w:sz w:val="20"/>
          <w:szCs w:val="20"/>
        </w:rPr>
        <w:t xml:space="preserve"> que componen la estructura tarifaria de</w:t>
      </w:r>
      <w:r w:rsidR="002C0B54" w:rsidRPr="001804C7">
        <w:rPr>
          <w:rFonts w:ascii="Arial" w:hAnsi="Arial" w:cs="Arial"/>
          <w:sz w:val="20"/>
          <w:szCs w:val="20"/>
        </w:rPr>
        <w:t>finida</w:t>
      </w:r>
      <w:r w:rsidR="0079585B" w:rsidRPr="001804C7">
        <w:rPr>
          <w:rFonts w:ascii="Arial" w:hAnsi="Arial" w:cs="Arial"/>
          <w:sz w:val="20"/>
          <w:szCs w:val="20"/>
        </w:rPr>
        <w:t xml:space="preserve"> en la Ley y desarrollada en el Reglamento, destacando:</w:t>
      </w:r>
      <w:r w:rsidR="002410B3" w:rsidRPr="001804C7">
        <w:rPr>
          <w:rFonts w:ascii="Arial" w:hAnsi="Arial" w:cs="Arial"/>
          <w:sz w:val="20"/>
          <w:szCs w:val="20"/>
        </w:rPr>
        <w:t xml:space="preserve"> </w:t>
      </w:r>
      <w:r w:rsidR="00D067CB" w:rsidRPr="001804C7">
        <w:rPr>
          <w:rFonts w:ascii="Arial" w:hAnsi="Arial" w:cs="Arial"/>
          <w:sz w:val="20"/>
          <w:szCs w:val="20"/>
        </w:rPr>
        <w:t xml:space="preserve">i) </w:t>
      </w:r>
      <w:r w:rsidR="0079585B" w:rsidRPr="001804C7">
        <w:rPr>
          <w:rFonts w:ascii="Arial" w:hAnsi="Arial" w:cs="Arial"/>
          <w:sz w:val="20"/>
          <w:szCs w:val="20"/>
        </w:rPr>
        <w:t xml:space="preserve">las </w:t>
      </w:r>
      <w:r w:rsidR="002410B3" w:rsidRPr="001804C7">
        <w:rPr>
          <w:rFonts w:ascii="Arial" w:hAnsi="Arial" w:cs="Arial"/>
          <w:sz w:val="20"/>
          <w:szCs w:val="20"/>
        </w:rPr>
        <w:t xml:space="preserve">fórmulas de cálculo, </w:t>
      </w:r>
      <w:proofErr w:type="spellStart"/>
      <w:r w:rsidR="00D067CB" w:rsidRPr="001804C7">
        <w:rPr>
          <w:rFonts w:ascii="Arial" w:hAnsi="Arial" w:cs="Arial"/>
          <w:sz w:val="20"/>
          <w:szCs w:val="20"/>
        </w:rPr>
        <w:t>iii</w:t>
      </w:r>
      <w:proofErr w:type="spellEnd"/>
      <w:r w:rsidR="00D067CB" w:rsidRPr="001804C7">
        <w:rPr>
          <w:rFonts w:ascii="Arial" w:hAnsi="Arial" w:cs="Arial"/>
          <w:sz w:val="20"/>
          <w:szCs w:val="20"/>
        </w:rPr>
        <w:t xml:space="preserve">) </w:t>
      </w:r>
      <w:r w:rsidR="002410B3" w:rsidRPr="001804C7">
        <w:rPr>
          <w:rFonts w:ascii="Arial" w:hAnsi="Arial" w:cs="Arial"/>
          <w:sz w:val="20"/>
          <w:szCs w:val="20"/>
        </w:rPr>
        <w:t>costos indispensables</w:t>
      </w:r>
      <w:r w:rsidR="00D067CB" w:rsidRPr="001804C7">
        <w:rPr>
          <w:rFonts w:ascii="Arial" w:hAnsi="Arial" w:cs="Arial"/>
          <w:sz w:val="20"/>
          <w:szCs w:val="20"/>
        </w:rPr>
        <w:t>,</w:t>
      </w:r>
      <w:r w:rsidR="002410B3" w:rsidRPr="001804C7">
        <w:rPr>
          <w:rFonts w:ascii="Arial" w:hAnsi="Arial" w:cs="Arial"/>
          <w:sz w:val="20"/>
          <w:szCs w:val="20"/>
        </w:rPr>
        <w:t xml:space="preserve"> </w:t>
      </w:r>
      <w:proofErr w:type="spellStart"/>
      <w:r w:rsidR="00D067CB" w:rsidRPr="001804C7">
        <w:rPr>
          <w:rFonts w:ascii="Arial" w:hAnsi="Arial" w:cs="Arial"/>
          <w:sz w:val="20"/>
          <w:szCs w:val="20"/>
        </w:rPr>
        <w:t>iv</w:t>
      </w:r>
      <w:proofErr w:type="spellEnd"/>
      <w:r w:rsidR="00D067CB" w:rsidRPr="001804C7">
        <w:rPr>
          <w:rFonts w:ascii="Arial" w:hAnsi="Arial" w:cs="Arial"/>
          <w:sz w:val="20"/>
          <w:szCs w:val="20"/>
        </w:rPr>
        <w:t xml:space="preserve">) </w:t>
      </w:r>
      <w:r w:rsidR="002410B3" w:rsidRPr="001804C7">
        <w:rPr>
          <w:rFonts w:ascii="Arial" w:hAnsi="Arial" w:cs="Arial"/>
          <w:sz w:val="20"/>
          <w:szCs w:val="20"/>
        </w:rPr>
        <w:t xml:space="preserve">la situación base anual, </w:t>
      </w:r>
      <w:r w:rsidR="00D067CB" w:rsidRPr="001804C7">
        <w:rPr>
          <w:rFonts w:ascii="Arial" w:hAnsi="Arial" w:cs="Arial"/>
          <w:sz w:val="20"/>
          <w:szCs w:val="20"/>
        </w:rPr>
        <w:t xml:space="preserve">v) </w:t>
      </w:r>
      <w:r w:rsidR="002410B3" w:rsidRPr="001804C7">
        <w:rPr>
          <w:rFonts w:ascii="Arial" w:hAnsi="Arial" w:cs="Arial"/>
          <w:sz w:val="20"/>
          <w:szCs w:val="20"/>
        </w:rPr>
        <w:t xml:space="preserve">el año base y </w:t>
      </w:r>
      <w:r w:rsidR="00D067CB" w:rsidRPr="001804C7">
        <w:rPr>
          <w:rFonts w:ascii="Arial" w:hAnsi="Arial" w:cs="Arial"/>
          <w:sz w:val="20"/>
          <w:szCs w:val="20"/>
        </w:rPr>
        <w:t xml:space="preserve">vi) </w:t>
      </w:r>
      <w:r w:rsidR="002410B3" w:rsidRPr="001804C7">
        <w:rPr>
          <w:rFonts w:ascii="Arial" w:hAnsi="Arial" w:cs="Arial"/>
          <w:sz w:val="20"/>
          <w:szCs w:val="20"/>
        </w:rPr>
        <w:t>el mecanismo de indexación</w:t>
      </w:r>
      <w:r w:rsidRPr="001804C7">
        <w:rPr>
          <w:rFonts w:ascii="Arial" w:hAnsi="Arial" w:cs="Arial"/>
          <w:sz w:val="20"/>
          <w:szCs w:val="20"/>
        </w:rPr>
        <w:t xml:space="preserve"> de las tarifas calculadas</w:t>
      </w:r>
      <w:r w:rsidR="002410B3" w:rsidRPr="001804C7">
        <w:rPr>
          <w:rFonts w:ascii="Arial" w:hAnsi="Arial" w:cs="Arial"/>
          <w:sz w:val="20"/>
          <w:szCs w:val="20"/>
        </w:rPr>
        <w:t>.</w:t>
      </w:r>
    </w:p>
    <w:p w14:paraId="52B5689D" w14:textId="77777777" w:rsidR="00704D07" w:rsidRPr="001804C7" w:rsidRDefault="005816D0" w:rsidP="002410B3">
      <w:pPr>
        <w:spacing w:before="120" w:after="120" w:line="360" w:lineRule="auto"/>
        <w:jc w:val="both"/>
        <w:rPr>
          <w:rFonts w:ascii="Arial" w:hAnsi="Arial" w:cs="Arial"/>
          <w:sz w:val="20"/>
          <w:szCs w:val="20"/>
        </w:rPr>
      </w:pPr>
      <w:r w:rsidRPr="001804C7">
        <w:rPr>
          <w:rFonts w:ascii="Arial" w:hAnsi="Arial" w:cs="Arial"/>
          <w:sz w:val="20"/>
          <w:szCs w:val="20"/>
        </w:rPr>
        <w:lastRenderedPageBreak/>
        <w:t xml:space="preserve">Por su parte, en el Capítulo </w:t>
      </w:r>
      <w:r w:rsidR="00674D62" w:rsidRPr="001804C7">
        <w:rPr>
          <w:rFonts w:ascii="Arial" w:hAnsi="Arial" w:cs="Arial"/>
          <w:sz w:val="20"/>
          <w:szCs w:val="20"/>
        </w:rPr>
        <w:t>4</w:t>
      </w:r>
      <w:r w:rsidRPr="001804C7">
        <w:rPr>
          <w:rFonts w:ascii="Arial" w:hAnsi="Arial" w:cs="Arial"/>
          <w:sz w:val="20"/>
          <w:szCs w:val="20"/>
        </w:rPr>
        <w:t xml:space="preserve"> </w:t>
      </w:r>
      <w:r w:rsidR="00704D07" w:rsidRPr="001804C7">
        <w:rPr>
          <w:rFonts w:ascii="Arial" w:hAnsi="Arial" w:cs="Arial"/>
          <w:sz w:val="20"/>
          <w:szCs w:val="20"/>
        </w:rPr>
        <w:t xml:space="preserve">se detalla la metodología de cálculo </w:t>
      </w:r>
      <w:r w:rsidR="003703E3" w:rsidRPr="001804C7">
        <w:rPr>
          <w:rFonts w:ascii="Arial" w:hAnsi="Arial" w:cs="Arial"/>
          <w:sz w:val="20"/>
          <w:szCs w:val="20"/>
        </w:rPr>
        <w:t xml:space="preserve">utilizada para determinar las tarifas </w:t>
      </w:r>
      <w:r w:rsidR="00704D07" w:rsidRPr="001804C7">
        <w:rPr>
          <w:rFonts w:ascii="Arial" w:hAnsi="Arial" w:cs="Arial"/>
          <w:sz w:val="20"/>
          <w:szCs w:val="20"/>
        </w:rPr>
        <w:t>de las otras prestaciones que la Ley señala que deben ser calculadas por la SISS.</w:t>
      </w:r>
    </w:p>
    <w:p w14:paraId="147B2714" w14:textId="77777777" w:rsidR="002A6FD8" w:rsidRPr="001804C7" w:rsidRDefault="00704D07" w:rsidP="002410B3">
      <w:pPr>
        <w:spacing w:before="120" w:after="120" w:line="360" w:lineRule="auto"/>
        <w:jc w:val="both"/>
        <w:rPr>
          <w:rFonts w:ascii="Arial" w:hAnsi="Arial" w:cs="Arial"/>
          <w:sz w:val="20"/>
          <w:szCs w:val="20"/>
        </w:rPr>
      </w:pPr>
      <w:r w:rsidRPr="001804C7">
        <w:rPr>
          <w:rFonts w:ascii="Arial" w:hAnsi="Arial" w:cs="Arial"/>
          <w:sz w:val="20"/>
          <w:szCs w:val="20"/>
        </w:rPr>
        <w:t xml:space="preserve">En el Capítulo 5 </w:t>
      </w:r>
      <w:r w:rsidR="005816D0" w:rsidRPr="001804C7">
        <w:rPr>
          <w:rFonts w:ascii="Arial" w:hAnsi="Arial" w:cs="Arial"/>
          <w:sz w:val="20"/>
          <w:szCs w:val="20"/>
        </w:rPr>
        <w:t xml:space="preserve">se explica </w:t>
      </w:r>
      <w:r w:rsidR="0079585B" w:rsidRPr="001804C7">
        <w:rPr>
          <w:rFonts w:ascii="Arial" w:hAnsi="Arial" w:cs="Arial"/>
          <w:sz w:val="20"/>
          <w:szCs w:val="20"/>
        </w:rPr>
        <w:t xml:space="preserve">detalladamente </w:t>
      </w:r>
      <w:r w:rsidR="005816D0" w:rsidRPr="001804C7">
        <w:rPr>
          <w:rFonts w:ascii="Arial" w:hAnsi="Arial" w:cs="Arial"/>
          <w:sz w:val="20"/>
          <w:szCs w:val="20"/>
        </w:rPr>
        <w:t xml:space="preserve">el procedimiento </w:t>
      </w:r>
      <w:r w:rsidR="00674D62" w:rsidRPr="001804C7">
        <w:rPr>
          <w:rFonts w:ascii="Arial" w:hAnsi="Arial" w:cs="Arial"/>
          <w:sz w:val="20"/>
          <w:szCs w:val="20"/>
        </w:rPr>
        <w:t xml:space="preserve">utilizado </w:t>
      </w:r>
      <w:r w:rsidR="005816D0" w:rsidRPr="001804C7">
        <w:rPr>
          <w:rFonts w:ascii="Arial" w:hAnsi="Arial" w:cs="Arial"/>
          <w:sz w:val="20"/>
          <w:szCs w:val="20"/>
        </w:rPr>
        <w:t>para determina</w:t>
      </w:r>
      <w:r w:rsidR="00674D62" w:rsidRPr="001804C7">
        <w:rPr>
          <w:rFonts w:ascii="Arial" w:hAnsi="Arial" w:cs="Arial"/>
          <w:sz w:val="20"/>
          <w:szCs w:val="20"/>
        </w:rPr>
        <w:t>r</w:t>
      </w:r>
      <w:r w:rsidR="005816D0" w:rsidRPr="001804C7">
        <w:rPr>
          <w:rFonts w:ascii="Arial" w:hAnsi="Arial" w:cs="Arial"/>
          <w:sz w:val="20"/>
          <w:szCs w:val="20"/>
        </w:rPr>
        <w:t xml:space="preserve"> </w:t>
      </w:r>
      <w:r w:rsidR="002C0B54" w:rsidRPr="001804C7">
        <w:rPr>
          <w:rFonts w:ascii="Arial" w:hAnsi="Arial" w:cs="Arial"/>
          <w:sz w:val="20"/>
          <w:szCs w:val="20"/>
        </w:rPr>
        <w:t xml:space="preserve">la </w:t>
      </w:r>
      <w:r w:rsidR="005816D0" w:rsidRPr="001804C7">
        <w:rPr>
          <w:rFonts w:ascii="Arial" w:hAnsi="Arial" w:cs="Arial"/>
          <w:sz w:val="20"/>
          <w:szCs w:val="20"/>
        </w:rPr>
        <w:t>demanda y gastos de la Situación Base Anual</w:t>
      </w:r>
      <w:r w:rsidR="0079585B" w:rsidRPr="001804C7">
        <w:rPr>
          <w:rFonts w:ascii="Arial" w:hAnsi="Arial" w:cs="Arial"/>
          <w:sz w:val="20"/>
          <w:szCs w:val="20"/>
        </w:rPr>
        <w:t>.</w:t>
      </w:r>
      <w:r w:rsidR="002C0B54" w:rsidRPr="001804C7">
        <w:rPr>
          <w:rFonts w:ascii="Arial" w:hAnsi="Arial" w:cs="Arial"/>
          <w:sz w:val="20"/>
          <w:szCs w:val="20"/>
        </w:rPr>
        <w:t xml:space="preserve"> </w:t>
      </w:r>
    </w:p>
    <w:p w14:paraId="5396EE26" w14:textId="77777777" w:rsidR="002410B3" w:rsidRPr="001804C7" w:rsidRDefault="002A6FD8" w:rsidP="002410B3">
      <w:pPr>
        <w:spacing w:before="120" w:after="120" w:line="360" w:lineRule="auto"/>
        <w:jc w:val="both"/>
        <w:rPr>
          <w:rFonts w:ascii="Arial" w:hAnsi="Arial" w:cs="Arial"/>
          <w:sz w:val="20"/>
          <w:szCs w:val="20"/>
        </w:rPr>
      </w:pPr>
      <w:r w:rsidRPr="001804C7">
        <w:rPr>
          <w:rFonts w:ascii="Arial" w:hAnsi="Arial" w:cs="Arial"/>
          <w:sz w:val="20"/>
          <w:szCs w:val="20"/>
        </w:rPr>
        <w:t>Finalmente</w:t>
      </w:r>
      <w:r w:rsidR="002C0B54" w:rsidRPr="001804C7">
        <w:rPr>
          <w:rFonts w:ascii="Arial" w:hAnsi="Arial" w:cs="Arial"/>
          <w:sz w:val="20"/>
          <w:szCs w:val="20"/>
        </w:rPr>
        <w:t xml:space="preserve">, en el Capítulo </w:t>
      </w:r>
      <w:r w:rsidR="00704D07" w:rsidRPr="001804C7">
        <w:rPr>
          <w:rFonts w:ascii="Arial" w:hAnsi="Arial" w:cs="Arial"/>
          <w:sz w:val="20"/>
          <w:szCs w:val="20"/>
        </w:rPr>
        <w:t>6</w:t>
      </w:r>
      <w:r w:rsidR="002C0B54" w:rsidRPr="001804C7">
        <w:rPr>
          <w:rFonts w:ascii="Arial" w:hAnsi="Arial" w:cs="Arial"/>
          <w:sz w:val="20"/>
          <w:szCs w:val="20"/>
        </w:rPr>
        <w:t xml:space="preserve"> se </w:t>
      </w:r>
      <w:r w:rsidRPr="001804C7">
        <w:rPr>
          <w:rFonts w:ascii="Arial" w:hAnsi="Arial" w:cs="Arial"/>
          <w:sz w:val="20"/>
          <w:szCs w:val="20"/>
        </w:rPr>
        <w:t>presenta</w:t>
      </w:r>
      <w:r w:rsidR="00C71E9A">
        <w:rPr>
          <w:rFonts w:ascii="Arial" w:hAnsi="Arial" w:cs="Arial"/>
          <w:sz w:val="20"/>
          <w:szCs w:val="20"/>
        </w:rPr>
        <w:t xml:space="preserve"> la propuesta tarifaria</w:t>
      </w:r>
      <w:r w:rsidRPr="001804C7">
        <w:rPr>
          <w:rFonts w:ascii="Arial" w:hAnsi="Arial" w:cs="Arial"/>
          <w:sz w:val="20"/>
          <w:szCs w:val="20"/>
        </w:rPr>
        <w:t>.</w:t>
      </w:r>
    </w:p>
    <w:p w14:paraId="603B175F" w14:textId="77777777" w:rsidR="0075617B" w:rsidRPr="001804C7" w:rsidRDefault="007B4BA6" w:rsidP="007B4BA6">
      <w:pPr>
        <w:pStyle w:val="Ttulo1"/>
        <w:spacing w:before="200" w:after="200"/>
        <w:ind w:left="431" w:hanging="431"/>
        <w:jc w:val="both"/>
        <w:rPr>
          <w:rFonts w:ascii="Arial" w:hAnsi="Arial" w:cs="Arial"/>
          <w:b/>
          <w:bCs/>
          <w:caps/>
          <w:color w:val="auto"/>
          <w:sz w:val="22"/>
          <w:szCs w:val="22"/>
        </w:rPr>
      </w:pPr>
      <w:bookmarkStart w:id="2" w:name="_Toc209598514"/>
      <w:r w:rsidRPr="001804C7">
        <w:rPr>
          <w:rFonts w:ascii="Arial" w:hAnsi="Arial" w:cs="Arial"/>
          <w:b/>
          <w:bCs/>
          <w:caps/>
          <w:color w:val="auto"/>
          <w:sz w:val="22"/>
          <w:szCs w:val="22"/>
        </w:rPr>
        <w:t>INFORMACIÓN SOBRE LA CUAL SE SUSTENTA EL ESTUDIO</w:t>
      </w:r>
      <w:bookmarkEnd w:id="2"/>
    </w:p>
    <w:p w14:paraId="55FC831C" w14:textId="77777777" w:rsidR="007B4BA6" w:rsidRPr="001804C7" w:rsidRDefault="000E623F" w:rsidP="000E623F">
      <w:pPr>
        <w:pStyle w:val="Ttulo2"/>
        <w:spacing w:before="200" w:after="200" w:line="360" w:lineRule="auto"/>
        <w:ind w:left="578" w:hanging="578"/>
        <w:jc w:val="both"/>
        <w:rPr>
          <w:rFonts w:ascii="Arial" w:hAnsi="Arial" w:cs="Arial"/>
          <w:b/>
          <w:bCs/>
          <w:color w:val="auto"/>
          <w:sz w:val="22"/>
          <w:szCs w:val="22"/>
        </w:rPr>
      </w:pPr>
      <w:bookmarkStart w:id="3" w:name="_Ref209018923"/>
      <w:bookmarkStart w:id="4" w:name="_Toc209598515"/>
      <w:r w:rsidRPr="001804C7">
        <w:rPr>
          <w:rFonts w:ascii="Arial" w:hAnsi="Arial" w:cs="Arial"/>
          <w:b/>
          <w:bCs/>
          <w:color w:val="auto"/>
          <w:sz w:val="22"/>
          <w:szCs w:val="22"/>
        </w:rPr>
        <w:t xml:space="preserve">Información </w:t>
      </w:r>
      <w:bookmarkEnd w:id="3"/>
      <w:r w:rsidR="00674D62" w:rsidRPr="001804C7">
        <w:rPr>
          <w:rFonts w:ascii="Arial" w:hAnsi="Arial" w:cs="Arial"/>
          <w:b/>
          <w:bCs/>
          <w:color w:val="auto"/>
          <w:sz w:val="22"/>
          <w:szCs w:val="22"/>
        </w:rPr>
        <w:t>Base para Desarrollar el Estudio</w:t>
      </w:r>
      <w:bookmarkEnd w:id="4"/>
    </w:p>
    <w:p w14:paraId="533E9CB7" w14:textId="3ACF69CC" w:rsidR="000E623F" w:rsidRPr="001804C7" w:rsidRDefault="00AC1F44" w:rsidP="00674D62">
      <w:pPr>
        <w:spacing w:before="120" w:after="120" w:line="360" w:lineRule="auto"/>
        <w:jc w:val="both"/>
        <w:rPr>
          <w:rFonts w:ascii="Arial" w:hAnsi="Arial" w:cs="Arial"/>
          <w:sz w:val="20"/>
          <w:szCs w:val="20"/>
        </w:rPr>
      </w:pPr>
      <w:r w:rsidRPr="001804C7">
        <w:rPr>
          <w:rFonts w:ascii="Arial" w:hAnsi="Arial" w:cs="Arial"/>
          <w:sz w:val="20"/>
          <w:szCs w:val="20"/>
        </w:rPr>
        <w:t xml:space="preserve">El estudio se sustenta sobre la siguiente información proporcionada por el servicio en análisis, para los ejercicios </w:t>
      </w:r>
      <w:r w:rsidR="00362127">
        <w:rPr>
          <w:rFonts w:ascii="Arial" w:hAnsi="Arial" w:cs="Arial"/>
          <w:sz w:val="20"/>
          <w:szCs w:val="20"/>
        </w:rPr>
        <w:t>2022, 2023 y 2024</w:t>
      </w:r>
      <w:r w:rsidRPr="001804C7">
        <w:rPr>
          <w:rFonts w:ascii="Arial" w:hAnsi="Arial" w:cs="Arial"/>
          <w:sz w:val="20"/>
          <w:szCs w:val="20"/>
        </w:rPr>
        <w:t>:</w:t>
      </w:r>
    </w:p>
    <w:p w14:paraId="240F06A1" w14:textId="77777777" w:rsidR="000E623F" w:rsidRPr="001804C7" w:rsidRDefault="000E623F" w:rsidP="00795873">
      <w:pPr>
        <w:pStyle w:val="Prrafodelista"/>
        <w:numPr>
          <w:ilvl w:val="0"/>
          <w:numId w:val="1"/>
        </w:numPr>
        <w:spacing w:before="120" w:after="120" w:line="360" w:lineRule="auto"/>
        <w:ind w:left="714" w:hanging="357"/>
        <w:jc w:val="both"/>
        <w:rPr>
          <w:rFonts w:ascii="Arial" w:hAnsi="Arial" w:cs="Arial"/>
          <w:sz w:val="20"/>
          <w:szCs w:val="20"/>
        </w:rPr>
      </w:pPr>
      <w:r w:rsidRPr="001804C7">
        <w:rPr>
          <w:rFonts w:ascii="Arial" w:hAnsi="Arial" w:cs="Arial"/>
          <w:sz w:val="20"/>
          <w:szCs w:val="20"/>
        </w:rPr>
        <w:t>Balance.</w:t>
      </w:r>
    </w:p>
    <w:p w14:paraId="6F7E0269" w14:textId="77777777" w:rsidR="000E623F" w:rsidRPr="001804C7" w:rsidRDefault="000E623F" w:rsidP="00795873">
      <w:pPr>
        <w:pStyle w:val="Prrafodelista"/>
        <w:numPr>
          <w:ilvl w:val="0"/>
          <w:numId w:val="1"/>
        </w:numPr>
        <w:spacing w:before="120" w:after="120" w:line="360" w:lineRule="auto"/>
        <w:ind w:left="714" w:hanging="357"/>
        <w:jc w:val="both"/>
        <w:rPr>
          <w:rFonts w:ascii="Arial" w:hAnsi="Arial" w:cs="Arial"/>
          <w:sz w:val="20"/>
          <w:szCs w:val="20"/>
        </w:rPr>
      </w:pPr>
      <w:r w:rsidRPr="001804C7">
        <w:rPr>
          <w:rFonts w:ascii="Arial" w:hAnsi="Arial" w:cs="Arial"/>
          <w:sz w:val="20"/>
          <w:szCs w:val="20"/>
        </w:rPr>
        <w:t>Estado de Resultados.</w:t>
      </w:r>
    </w:p>
    <w:p w14:paraId="502F71A0" w14:textId="77777777" w:rsidR="000E623F" w:rsidRPr="001804C7" w:rsidRDefault="000E623F" w:rsidP="00795873">
      <w:pPr>
        <w:pStyle w:val="Prrafodelista"/>
        <w:numPr>
          <w:ilvl w:val="0"/>
          <w:numId w:val="1"/>
        </w:numPr>
        <w:spacing w:before="120" w:after="120" w:line="360" w:lineRule="auto"/>
        <w:ind w:left="714" w:hanging="357"/>
        <w:jc w:val="both"/>
        <w:rPr>
          <w:rFonts w:ascii="Arial" w:hAnsi="Arial" w:cs="Arial"/>
          <w:sz w:val="20"/>
          <w:szCs w:val="20"/>
        </w:rPr>
      </w:pPr>
      <w:r w:rsidRPr="001804C7">
        <w:rPr>
          <w:rFonts w:ascii="Arial" w:hAnsi="Arial" w:cs="Arial"/>
          <w:sz w:val="20"/>
          <w:szCs w:val="20"/>
        </w:rPr>
        <w:t>Libro Mayor.</w:t>
      </w:r>
    </w:p>
    <w:p w14:paraId="4726EE27" w14:textId="77777777" w:rsidR="000E623F" w:rsidRPr="001804C7" w:rsidRDefault="000E623F" w:rsidP="00795873">
      <w:pPr>
        <w:pStyle w:val="Prrafodelista"/>
        <w:numPr>
          <w:ilvl w:val="0"/>
          <w:numId w:val="1"/>
        </w:numPr>
        <w:spacing w:before="120" w:after="120" w:line="360" w:lineRule="auto"/>
        <w:ind w:left="714" w:hanging="357"/>
        <w:jc w:val="both"/>
        <w:rPr>
          <w:rFonts w:ascii="Arial" w:hAnsi="Arial" w:cs="Arial"/>
          <w:sz w:val="20"/>
          <w:szCs w:val="20"/>
        </w:rPr>
      </w:pPr>
      <w:r w:rsidRPr="001804C7">
        <w:rPr>
          <w:rFonts w:ascii="Arial" w:hAnsi="Arial" w:cs="Arial"/>
          <w:sz w:val="20"/>
          <w:szCs w:val="20"/>
        </w:rPr>
        <w:t>Consumos de cada mes de cada socio y usuario y tarifas aplicadas.</w:t>
      </w:r>
    </w:p>
    <w:p w14:paraId="3B8B1EA4" w14:textId="77777777" w:rsidR="00674D62" w:rsidRPr="001804C7" w:rsidRDefault="00674D62" w:rsidP="00795873">
      <w:pPr>
        <w:pStyle w:val="Prrafodelista"/>
        <w:numPr>
          <w:ilvl w:val="0"/>
          <w:numId w:val="1"/>
        </w:numPr>
        <w:spacing w:before="120" w:after="120" w:line="360" w:lineRule="auto"/>
        <w:ind w:left="714" w:hanging="357"/>
        <w:jc w:val="both"/>
        <w:rPr>
          <w:rFonts w:ascii="Arial" w:hAnsi="Arial" w:cs="Arial"/>
          <w:sz w:val="20"/>
          <w:szCs w:val="20"/>
        </w:rPr>
      </w:pPr>
      <w:r w:rsidRPr="001804C7">
        <w:rPr>
          <w:rFonts w:ascii="Arial" w:hAnsi="Arial" w:cs="Arial"/>
          <w:sz w:val="20"/>
          <w:szCs w:val="20"/>
        </w:rPr>
        <w:t>Pliego Tarifario vigente.</w:t>
      </w:r>
    </w:p>
    <w:p w14:paraId="63235690" w14:textId="77777777" w:rsidR="000E623F" w:rsidRPr="001804C7" w:rsidRDefault="000E623F" w:rsidP="00795873">
      <w:pPr>
        <w:pStyle w:val="Prrafodelista"/>
        <w:numPr>
          <w:ilvl w:val="0"/>
          <w:numId w:val="1"/>
        </w:numPr>
        <w:spacing w:before="120" w:after="120" w:line="360" w:lineRule="auto"/>
        <w:ind w:left="714" w:hanging="357"/>
        <w:jc w:val="both"/>
        <w:rPr>
          <w:rFonts w:ascii="Arial" w:hAnsi="Arial" w:cs="Arial"/>
          <w:sz w:val="20"/>
          <w:szCs w:val="20"/>
        </w:rPr>
      </w:pPr>
      <w:r w:rsidRPr="001804C7">
        <w:rPr>
          <w:rFonts w:ascii="Arial" w:hAnsi="Arial" w:cs="Arial"/>
          <w:sz w:val="20"/>
          <w:szCs w:val="20"/>
        </w:rPr>
        <w:t>Libro de Remuneraciones, desagregado por estamento y área (Operación y Administración).</w:t>
      </w:r>
    </w:p>
    <w:p w14:paraId="5DBCBC1C" w14:textId="77777777" w:rsidR="000E623F" w:rsidRPr="001804C7" w:rsidRDefault="000E623F" w:rsidP="00795873">
      <w:pPr>
        <w:pStyle w:val="Prrafodelista"/>
        <w:numPr>
          <w:ilvl w:val="0"/>
          <w:numId w:val="1"/>
        </w:numPr>
        <w:spacing w:before="120" w:after="120" w:line="360" w:lineRule="auto"/>
        <w:ind w:left="714" w:hanging="357"/>
        <w:jc w:val="both"/>
        <w:rPr>
          <w:rFonts w:ascii="Arial" w:hAnsi="Arial" w:cs="Arial"/>
          <w:sz w:val="20"/>
          <w:szCs w:val="20"/>
        </w:rPr>
      </w:pPr>
      <w:r w:rsidRPr="001804C7">
        <w:rPr>
          <w:rFonts w:ascii="Arial" w:hAnsi="Arial" w:cs="Arial"/>
          <w:sz w:val="20"/>
          <w:szCs w:val="20"/>
        </w:rPr>
        <w:t>Ingresos y Gastos detallados.</w:t>
      </w:r>
    </w:p>
    <w:p w14:paraId="2C896A4B" w14:textId="77777777" w:rsidR="000E623F" w:rsidRPr="001804C7" w:rsidRDefault="000E623F" w:rsidP="00795873">
      <w:pPr>
        <w:pStyle w:val="Prrafodelista"/>
        <w:numPr>
          <w:ilvl w:val="0"/>
          <w:numId w:val="1"/>
        </w:numPr>
        <w:spacing w:before="120" w:after="120" w:line="360" w:lineRule="auto"/>
        <w:ind w:left="714" w:hanging="357"/>
        <w:jc w:val="both"/>
        <w:rPr>
          <w:rFonts w:ascii="Arial" w:hAnsi="Arial" w:cs="Arial"/>
          <w:sz w:val="20"/>
          <w:szCs w:val="20"/>
        </w:rPr>
      </w:pPr>
      <w:r w:rsidRPr="001804C7">
        <w:rPr>
          <w:rFonts w:ascii="Arial" w:hAnsi="Arial" w:cs="Arial"/>
          <w:sz w:val="20"/>
          <w:szCs w:val="20"/>
        </w:rPr>
        <w:t xml:space="preserve">Plan de </w:t>
      </w:r>
      <w:r w:rsidR="0079585B" w:rsidRPr="001804C7">
        <w:rPr>
          <w:rFonts w:ascii="Arial" w:hAnsi="Arial" w:cs="Arial"/>
          <w:sz w:val="20"/>
          <w:szCs w:val="20"/>
        </w:rPr>
        <w:t>C</w:t>
      </w:r>
      <w:r w:rsidRPr="001804C7">
        <w:rPr>
          <w:rFonts w:ascii="Arial" w:hAnsi="Arial" w:cs="Arial"/>
          <w:sz w:val="20"/>
          <w:szCs w:val="20"/>
        </w:rPr>
        <w:t xml:space="preserve">uentas </w:t>
      </w:r>
      <w:r w:rsidR="0079585B" w:rsidRPr="001804C7">
        <w:rPr>
          <w:rFonts w:ascii="Arial" w:hAnsi="Arial" w:cs="Arial"/>
          <w:sz w:val="20"/>
          <w:szCs w:val="20"/>
        </w:rPr>
        <w:t xml:space="preserve">Contable </w:t>
      </w:r>
      <w:r w:rsidR="002C0B54" w:rsidRPr="001804C7">
        <w:rPr>
          <w:rFonts w:ascii="Arial" w:hAnsi="Arial" w:cs="Arial"/>
          <w:sz w:val="20"/>
          <w:szCs w:val="20"/>
        </w:rPr>
        <w:t>d</w:t>
      </w:r>
      <w:r w:rsidRPr="001804C7">
        <w:rPr>
          <w:rFonts w:ascii="Arial" w:hAnsi="Arial" w:cs="Arial"/>
          <w:sz w:val="20"/>
          <w:szCs w:val="20"/>
        </w:rPr>
        <w:t xml:space="preserve">el </w:t>
      </w:r>
      <w:r w:rsidR="002C0B54" w:rsidRPr="001804C7">
        <w:rPr>
          <w:rFonts w:ascii="Arial" w:hAnsi="Arial" w:cs="Arial"/>
          <w:sz w:val="20"/>
          <w:szCs w:val="20"/>
        </w:rPr>
        <w:t>operador, mediante el cual se rige</w:t>
      </w:r>
      <w:r w:rsidR="0079585B" w:rsidRPr="001804C7">
        <w:rPr>
          <w:rFonts w:ascii="Arial" w:hAnsi="Arial" w:cs="Arial"/>
          <w:sz w:val="20"/>
          <w:szCs w:val="20"/>
        </w:rPr>
        <w:t xml:space="preserve"> para elaborar su contabilidad y Estados Financieros</w:t>
      </w:r>
      <w:r w:rsidRPr="001804C7">
        <w:rPr>
          <w:rFonts w:ascii="Arial" w:hAnsi="Arial" w:cs="Arial"/>
          <w:sz w:val="20"/>
          <w:szCs w:val="20"/>
        </w:rPr>
        <w:t>.</w:t>
      </w:r>
    </w:p>
    <w:p w14:paraId="2EBF9D35" w14:textId="77777777" w:rsidR="000E623F" w:rsidRPr="001804C7" w:rsidRDefault="000E623F" w:rsidP="00795873">
      <w:pPr>
        <w:pStyle w:val="Prrafodelista"/>
        <w:numPr>
          <w:ilvl w:val="0"/>
          <w:numId w:val="1"/>
        </w:numPr>
        <w:spacing w:before="120" w:after="120" w:line="360" w:lineRule="auto"/>
        <w:ind w:left="714" w:hanging="357"/>
        <w:jc w:val="both"/>
        <w:rPr>
          <w:rFonts w:ascii="Arial" w:hAnsi="Arial" w:cs="Arial"/>
          <w:sz w:val="20"/>
          <w:szCs w:val="20"/>
        </w:rPr>
      </w:pPr>
      <w:r w:rsidRPr="001804C7">
        <w:rPr>
          <w:rFonts w:ascii="Arial" w:hAnsi="Arial" w:cs="Arial"/>
          <w:sz w:val="20"/>
          <w:szCs w:val="20"/>
        </w:rPr>
        <w:t>Número de Usuarios y/o Socios vigentes</w:t>
      </w:r>
      <w:r w:rsidR="002C0B54" w:rsidRPr="001804C7">
        <w:rPr>
          <w:rFonts w:ascii="Arial" w:hAnsi="Arial" w:cs="Arial"/>
          <w:sz w:val="20"/>
          <w:szCs w:val="20"/>
        </w:rPr>
        <w:t xml:space="preserve"> del operador</w:t>
      </w:r>
      <w:r w:rsidRPr="001804C7">
        <w:rPr>
          <w:rFonts w:ascii="Arial" w:hAnsi="Arial" w:cs="Arial"/>
          <w:sz w:val="20"/>
          <w:szCs w:val="20"/>
        </w:rPr>
        <w:t>.</w:t>
      </w:r>
    </w:p>
    <w:p w14:paraId="07FECB8E" w14:textId="77777777" w:rsidR="000E623F" w:rsidRPr="001804C7" w:rsidRDefault="000E623F" w:rsidP="000E623F">
      <w:pPr>
        <w:pStyle w:val="Ttulo2"/>
        <w:spacing w:before="200" w:after="200" w:line="360" w:lineRule="auto"/>
        <w:ind w:left="578" w:hanging="578"/>
        <w:jc w:val="both"/>
        <w:rPr>
          <w:rFonts w:ascii="Arial" w:hAnsi="Arial" w:cs="Arial"/>
          <w:b/>
          <w:bCs/>
          <w:color w:val="auto"/>
          <w:sz w:val="22"/>
          <w:szCs w:val="22"/>
        </w:rPr>
      </w:pPr>
      <w:bookmarkStart w:id="5" w:name="_Toc209598516"/>
      <w:r w:rsidRPr="001804C7">
        <w:rPr>
          <w:rFonts w:ascii="Arial" w:hAnsi="Arial" w:cs="Arial"/>
          <w:b/>
          <w:bCs/>
          <w:color w:val="auto"/>
          <w:sz w:val="22"/>
          <w:szCs w:val="22"/>
        </w:rPr>
        <w:t>Antecedentes Adicionales Requeridos</w:t>
      </w:r>
      <w:bookmarkEnd w:id="5"/>
    </w:p>
    <w:p w14:paraId="54D3BD22" w14:textId="707D0BF5" w:rsidR="000E623F" w:rsidRPr="001804C7" w:rsidRDefault="00AC1F44" w:rsidP="00BD34A4">
      <w:pPr>
        <w:spacing w:before="120" w:after="120" w:line="360" w:lineRule="auto"/>
        <w:jc w:val="both"/>
        <w:rPr>
          <w:rFonts w:ascii="Arial" w:hAnsi="Arial" w:cs="Arial"/>
          <w:sz w:val="20"/>
          <w:szCs w:val="20"/>
        </w:rPr>
      </w:pPr>
      <w:r w:rsidRPr="001804C7">
        <w:rPr>
          <w:rFonts w:ascii="Arial" w:hAnsi="Arial" w:cs="Arial"/>
          <w:sz w:val="20"/>
          <w:szCs w:val="20"/>
        </w:rPr>
        <w:t xml:space="preserve">Las bases tarifarias solicitaron antecedentes adicionales para evaluar la determinación de gastos adicionales a considerar en el caso en que el servicio tuviera programado un plan de mantención y reparación y/o de reposición de arranques y uniones domiciliarias, para el período 2026 – 2030, que implique gastos adicionales por sobre lo incurrido en los años </w:t>
      </w:r>
      <w:r w:rsidR="00362127">
        <w:rPr>
          <w:rFonts w:ascii="Arial" w:hAnsi="Arial" w:cs="Arial"/>
          <w:sz w:val="20"/>
          <w:szCs w:val="20"/>
        </w:rPr>
        <w:t>2022 - 2024</w:t>
      </w:r>
      <w:r w:rsidRPr="001804C7">
        <w:rPr>
          <w:rFonts w:ascii="Arial" w:hAnsi="Arial" w:cs="Arial"/>
          <w:sz w:val="20"/>
          <w:szCs w:val="20"/>
        </w:rPr>
        <w:t>. Se solicitó la entrega de dicho plan, detallando las actividades a realizar y los costos totales estimados en que deberá incurrir en cada año.</w:t>
      </w:r>
    </w:p>
    <w:p w14:paraId="5A0BA42E" w14:textId="77777777" w:rsidR="007144E8" w:rsidRPr="001804C7" w:rsidRDefault="007144E8" w:rsidP="007144E8">
      <w:pPr>
        <w:pStyle w:val="Ttulo2"/>
        <w:spacing w:before="200" w:after="200" w:line="360" w:lineRule="auto"/>
        <w:ind w:left="578" w:hanging="578"/>
        <w:jc w:val="both"/>
        <w:rPr>
          <w:rFonts w:ascii="Arial" w:hAnsi="Arial" w:cs="Arial"/>
          <w:b/>
          <w:bCs/>
          <w:color w:val="auto"/>
          <w:sz w:val="22"/>
          <w:szCs w:val="22"/>
        </w:rPr>
      </w:pPr>
      <w:bookmarkStart w:id="6" w:name="_Ref209020289"/>
      <w:bookmarkStart w:id="7" w:name="_Toc209598517"/>
      <w:r w:rsidRPr="001804C7">
        <w:rPr>
          <w:rFonts w:ascii="Arial" w:hAnsi="Arial" w:cs="Arial"/>
          <w:b/>
          <w:bCs/>
          <w:color w:val="auto"/>
          <w:sz w:val="22"/>
          <w:szCs w:val="22"/>
        </w:rPr>
        <w:t>Porcentaje de Aporte al Fondo de Reposición y Reinversión</w:t>
      </w:r>
      <w:bookmarkEnd w:id="6"/>
      <w:bookmarkEnd w:id="7"/>
    </w:p>
    <w:p w14:paraId="0BA668F5" w14:textId="22349476" w:rsidR="000E0D82" w:rsidRPr="001804C7" w:rsidRDefault="007144E8" w:rsidP="007144E8">
      <w:pPr>
        <w:spacing w:before="120" w:after="120" w:line="360" w:lineRule="auto"/>
        <w:jc w:val="both"/>
        <w:rPr>
          <w:rFonts w:ascii="Arial" w:hAnsi="Arial" w:cs="Arial"/>
          <w:sz w:val="20"/>
          <w:szCs w:val="20"/>
        </w:rPr>
      </w:pPr>
      <w:r w:rsidRPr="001804C7">
        <w:rPr>
          <w:rFonts w:ascii="Arial" w:hAnsi="Arial" w:cs="Arial"/>
          <w:sz w:val="20"/>
          <w:szCs w:val="20"/>
        </w:rPr>
        <w:t xml:space="preserve">La Subdirección de Servicios Sanitarios Rurales del Ministerio de Obras Públicas (en adelante la Subdirección), </w:t>
      </w:r>
      <w:r w:rsidR="00160754" w:rsidRPr="001804C7">
        <w:rPr>
          <w:rFonts w:ascii="Arial" w:hAnsi="Arial" w:cs="Arial"/>
          <w:sz w:val="20"/>
          <w:szCs w:val="20"/>
        </w:rPr>
        <w:t>determinó y entr</w:t>
      </w:r>
      <w:r w:rsidR="00326CE0" w:rsidRPr="001804C7">
        <w:rPr>
          <w:rFonts w:ascii="Arial" w:hAnsi="Arial" w:cs="Arial"/>
          <w:sz w:val="20"/>
          <w:szCs w:val="20"/>
        </w:rPr>
        <w:t>e</w:t>
      </w:r>
      <w:r w:rsidR="00160754" w:rsidRPr="001804C7">
        <w:rPr>
          <w:rFonts w:ascii="Arial" w:hAnsi="Arial" w:cs="Arial"/>
          <w:sz w:val="20"/>
          <w:szCs w:val="20"/>
        </w:rPr>
        <w:t>gó</w:t>
      </w:r>
      <w:r w:rsidR="000E0D82" w:rsidRPr="001804C7">
        <w:rPr>
          <w:rFonts w:ascii="Arial" w:hAnsi="Arial" w:cs="Arial"/>
          <w:sz w:val="20"/>
          <w:szCs w:val="20"/>
        </w:rPr>
        <w:t xml:space="preserve"> a la SISS el porcentaje de aporte al Fondo de Reposición y Reinversión</w:t>
      </w:r>
      <w:r w:rsidR="002C0B54" w:rsidRPr="001804C7">
        <w:rPr>
          <w:rFonts w:ascii="Arial" w:hAnsi="Arial" w:cs="Arial"/>
          <w:sz w:val="20"/>
          <w:szCs w:val="20"/>
        </w:rPr>
        <w:t xml:space="preserve"> (FRR)</w:t>
      </w:r>
      <w:r w:rsidR="000E0D82" w:rsidRPr="001804C7">
        <w:rPr>
          <w:rFonts w:ascii="Arial" w:hAnsi="Arial" w:cs="Arial"/>
          <w:sz w:val="20"/>
          <w:szCs w:val="20"/>
        </w:rPr>
        <w:t xml:space="preserve">, </w:t>
      </w:r>
      <w:r w:rsidR="00624233" w:rsidRPr="001804C7">
        <w:rPr>
          <w:rFonts w:ascii="Arial" w:hAnsi="Arial" w:cs="Arial"/>
          <w:sz w:val="20"/>
          <w:szCs w:val="20"/>
        </w:rPr>
        <w:t>el cual se utiliz</w:t>
      </w:r>
      <w:r w:rsidR="00160754" w:rsidRPr="001804C7">
        <w:rPr>
          <w:rFonts w:ascii="Arial" w:hAnsi="Arial" w:cs="Arial"/>
          <w:sz w:val="20"/>
          <w:szCs w:val="20"/>
        </w:rPr>
        <w:t>ó</w:t>
      </w:r>
      <w:r w:rsidR="00624233" w:rsidRPr="001804C7">
        <w:rPr>
          <w:rFonts w:ascii="Arial" w:hAnsi="Arial" w:cs="Arial"/>
          <w:sz w:val="20"/>
          <w:szCs w:val="20"/>
        </w:rPr>
        <w:t xml:space="preserve"> para </w:t>
      </w:r>
      <w:r w:rsidR="00F22F92" w:rsidRPr="001804C7">
        <w:rPr>
          <w:rFonts w:ascii="Arial" w:hAnsi="Arial" w:cs="Arial"/>
          <w:sz w:val="20"/>
          <w:szCs w:val="20"/>
        </w:rPr>
        <w:t>estimar</w:t>
      </w:r>
      <w:r w:rsidR="000E0D82" w:rsidRPr="001804C7">
        <w:rPr>
          <w:rFonts w:ascii="Arial" w:hAnsi="Arial" w:cs="Arial"/>
          <w:sz w:val="20"/>
          <w:szCs w:val="20"/>
        </w:rPr>
        <w:t xml:space="preserve"> </w:t>
      </w:r>
      <w:r w:rsidR="00F22F92" w:rsidRPr="001804C7">
        <w:rPr>
          <w:rFonts w:ascii="Arial" w:hAnsi="Arial" w:cs="Arial"/>
          <w:sz w:val="20"/>
          <w:szCs w:val="20"/>
        </w:rPr>
        <w:t>un</w:t>
      </w:r>
      <w:r w:rsidR="000E0D82" w:rsidRPr="001804C7">
        <w:rPr>
          <w:rFonts w:ascii="Arial" w:hAnsi="Arial" w:cs="Arial"/>
          <w:sz w:val="20"/>
          <w:szCs w:val="20"/>
        </w:rPr>
        <w:t xml:space="preserve"> cargo adicional generado a partir de </w:t>
      </w:r>
      <w:r w:rsidR="00F22F92" w:rsidRPr="001804C7">
        <w:rPr>
          <w:rFonts w:ascii="Arial" w:hAnsi="Arial" w:cs="Arial"/>
          <w:sz w:val="20"/>
          <w:szCs w:val="20"/>
        </w:rPr>
        <w:t>e</w:t>
      </w:r>
      <w:r w:rsidR="000E0D82" w:rsidRPr="001804C7">
        <w:rPr>
          <w:rFonts w:ascii="Arial" w:hAnsi="Arial" w:cs="Arial"/>
          <w:sz w:val="20"/>
          <w:szCs w:val="20"/>
        </w:rPr>
        <w:t xml:space="preserve">ste </w:t>
      </w:r>
      <w:r w:rsidR="00F22F92" w:rsidRPr="001804C7">
        <w:rPr>
          <w:rFonts w:ascii="Arial" w:hAnsi="Arial" w:cs="Arial"/>
          <w:sz w:val="20"/>
          <w:szCs w:val="20"/>
        </w:rPr>
        <w:lastRenderedPageBreak/>
        <w:t>porcentaje, el</w:t>
      </w:r>
      <w:r w:rsidR="000E0D82" w:rsidRPr="001804C7">
        <w:rPr>
          <w:rFonts w:ascii="Arial" w:hAnsi="Arial" w:cs="Arial"/>
          <w:sz w:val="20"/>
          <w:szCs w:val="20"/>
        </w:rPr>
        <w:t xml:space="preserve"> que se encuentra contemplado en la Ley y su Reglamento</w:t>
      </w:r>
      <w:r w:rsidR="005816D0" w:rsidRPr="001804C7">
        <w:rPr>
          <w:rStyle w:val="Refdenotaalpie"/>
          <w:rFonts w:ascii="Arial" w:hAnsi="Arial" w:cs="Arial"/>
          <w:sz w:val="20"/>
          <w:szCs w:val="20"/>
        </w:rPr>
        <w:footnoteReference w:id="1"/>
      </w:r>
      <w:r w:rsidR="000E0D82" w:rsidRPr="001804C7">
        <w:rPr>
          <w:rFonts w:ascii="Arial" w:hAnsi="Arial" w:cs="Arial"/>
          <w:sz w:val="20"/>
          <w:szCs w:val="20"/>
        </w:rPr>
        <w:t xml:space="preserve">. Para este servicio, dicho porcentaje corresponde a un </w:t>
      </w:r>
      <w:r w:rsidR="00362127">
        <w:rPr>
          <w:rFonts w:ascii="Arial" w:hAnsi="Arial" w:cs="Arial"/>
          <w:sz w:val="20"/>
          <w:szCs w:val="20"/>
        </w:rPr>
        <w:t>2,00%</w:t>
      </w:r>
      <w:r w:rsidR="000E0D82" w:rsidRPr="001804C7">
        <w:rPr>
          <w:rFonts w:ascii="Arial" w:hAnsi="Arial" w:cs="Arial"/>
          <w:sz w:val="20"/>
          <w:szCs w:val="20"/>
        </w:rPr>
        <w:t>.</w:t>
      </w:r>
    </w:p>
    <w:p w14:paraId="0A15363B" w14:textId="77777777" w:rsidR="007144E8" w:rsidRPr="001804C7" w:rsidRDefault="000E0D82" w:rsidP="007144E8">
      <w:pPr>
        <w:spacing w:before="120" w:after="120" w:line="360" w:lineRule="auto"/>
        <w:jc w:val="both"/>
        <w:rPr>
          <w:rFonts w:ascii="Arial" w:hAnsi="Arial" w:cs="Arial"/>
          <w:sz w:val="20"/>
          <w:szCs w:val="20"/>
        </w:rPr>
      </w:pPr>
      <w:r w:rsidRPr="001804C7">
        <w:rPr>
          <w:rFonts w:ascii="Arial" w:hAnsi="Arial" w:cs="Arial"/>
          <w:sz w:val="20"/>
          <w:szCs w:val="20"/>
        </w:rPr>
        <w:t>En el Capítulo</w:t>
      </w:r>
      <w:r w:rsidR="00624233" w:rsidRPr="001804C7">
        <w:rPr>
          <w:rFonts w:ascii="Arial" w:hAnsi="Arial" w:cs="Arial"/>
          <w:sz w:val="20"/>
          <w:szCs w:val="20"/>
        </w:rPr>
        <w:t xml:space="preserve"> </w:t>
      </w:r>
      <w:r w:rsidR="00624233" w:rsidRPr="001804C7">
        <w:rPr>
          <w:rFonts w:ascii="Arial" w:hAnsi="Arial" w:cs="Arial"/>
          <w:sz w:val="20"/>
          <w:szCs w:val="20"/>
        </w:rPr>
        <w:fldChar w:fldCharType="begin"/>
      </w:r>
      <w:r w:rsidR="00624233" w:rsidRPr="001804C7">
        <w:rPr>
          <w:rFonts w:ascii="Arial" w:hAnsi="Arial" w:cs="Arial"/>
          <w:sz w:val="20"/>
          <w:szCs w:val="20"/>
        </w:rPr>
        <w:instrText xml:space="preserve"> REF _Ref209077786 \r \h </w:instrText>
      </w:r>
      <w:r w:rsidR="001804C7">
        <w:rPr>
          <w:rFonts w:ascii="Arial" w:hAnsi="Arial" w:cs="Arial"/>
          <w:sz w:val="20"/>
          <w:szCs w:val="20"/>
        </w:rPr>
        <w:instrText xml:space="preserve"> \* MERGEFORMAT </w:instrText>
      </w:r>
      <w:r w:rsidR="00624233" w:rsidRPr="001804C7">
        <w:rPr>
          <w:rFonts w:ascii="Arial" w:hAnsi="Arial" w:cs="Arial"/>
          <w:sz w:val="20"/>
          <w:szCs w:val="20"/>
        </w:rPr>
      </w:r>
      <w:r w:rsidR="00624233" w:rsidRPr="001804C7">
        <w:rPr>
          <w:rFonts w:ascii="Arial" w:hAnsi="Arial" w:cs="Arial"/>
          <w:sz w:val="20"/>
          <w:szCs w:val="20"/>
        </w:rPr>
        <w:fldChar w:fldCharType="separate"/>
      </w:r>
      <w:r w:rsidR="006777E0">
        <w:rPr>
          <w:rFonts w:ascii="Arial" w:hAnsi="Arial" w:cs="Arial"/>
          <w:sz w:val="20"/>
          <w:szCs w:val="20"/>
        </w:rPr>
        <w:t>3</w:t>
      </w:r>
      <w:r w:rsidR="00624233" w:rsidRPr="001804C7">
        <w:rPr>
          <w:rFonts w:ascii="Arial" w:hAnsi="Arial" w:cs="Arial"/>
          <w:sz w:val="20"/>
          <w:szCs w:val="20"/>
        </w:rPr>
        <w:fldChar w:fldCharType="end"/>
      </w:r>
      <w:r w:rsidR="00624233" w:rsidRPr="001804C7">
        <w:rPr>
          <w:rFonts w:ascii="Arial" w:hAnsi="Arial" w:cs="Arial"/>
          <w:sz w:val="20"/>
          <w:szCs w:val="20"/>
        </w:rPr>
        <w:t>, sección</w:t>
      </w:r>
      <w:r w:rsidRPr="001804C7">
        <w:rPr>
          <w:rFonts w:ascii="Arial" w:hAnsi="Arial" w:cs="Arial"/>
          <w:sz w:val="20"/>
          <w:szCs w:val="20"/>
        </w:rPr>
        <w:t xml:space="preserve"> </w:t>
      </w:r>
      <w:r w:rsidR="00624233" w:rsidRPr="001804C7">
        <w:rPr>
          <w:rFonts w:ascii="Arial" w:hAnsi="Arial" w:cs="Arial"/>
          <w:sz w:val="20"/>
          <w:szCs w:val="20"/>
        </w:rPr>
        <w:fldChar w:fldCharType="begin"/>
      </w:r>
      <w:r w:rsidR="00624233" w:rsidRPr="001804C7">
        <w:rPr>
          <w:rFonts w:ascii="Arial" w:hAnsi="Arial" w:cs="Arial"/>
          <w:sz w:val="20"/>
          <w:szCs w:val="20"/>
        </w:rPr>
        <w:instrText xml:space="preserve"> REF _Ref209046994 \r \h </w:instrText>
      </w:r>
      <w:r w:rsidR="001804C7">
        <w:rPr>
          <w:rFonts w:ascii="Arial" w:hAnsi="Arial" w:cs="Arial"/>
          <w:sz w:val="20"/>
          <w:szCs w:val="20"/>
        </w:rPr>
        <w:instrText xml:space="preserve"> \* MERGEFORMAT </w:instrText>
      </w:r>
      <w:r w:rsidR="00624233" w:rsidRPr="001804C7">
        <w:rPr>
          <w:rFonts w:ascii="Arial" w:hAnsi="Arial" w:cs="Arial"/>
          <w:sz w:val="20"/>
          <w:szCs w:val="20"/>
        </w:rPr>
      </w:r>
      <w:r w:rsidR="00624233" w:rsidRPr="001804C7">
        <w:rPr>
          <w:rFonts w:ascii="Arial" w:hAnsi="Arial" w:cs="Arial"/>
          <w:sz w:val="20"/>
          <w:szCs w:val="20"/>
        </w:rPr>
        <w:fldChar w:fldCharType="separate"/>
      </w:r>
      <w:r w:rsidR="006777E0">
        <w:rPr>
          <w:rFonts w:ascii="Arial" w:hAnsi="Arial" w:cs="Arial"/>
          <w:sz w:val="20"/>
          <w:szCs w:val="20"/>
        </w:rPr>
        <w:t>3.3</w:t>
      </w:r>
      <w:r w:rsidR="00624233" w:rsidRPr="001804C7">
        <w:rPr>
          <w:rFonts w:ascii="Arial" w:hAnsi="Arial" w:cs="Arial"/>
          <w:sz w:val="20"/>
          <w:szCs w:val="20"/>
        </w:rPr>
        <w:fldChar w:fldCharType="end"/>
      </w:r>
      <w:r w:rsidRPr="001804C7">
        <w:rPr>
          <w:rFonts w:ascii="Arial" w:hAnsi="Arial" w:cs="Arial"/>
          <w:sz w:val="20"/>
          <w:szCs w:val="20"/>
        </w:rPr>
        <w:t xml:space="preserve"> se detalla con mayor profundidad lo referido </w:t>
      </w:r>
      <w:r w:rsidR="005816D0" w:rsidRPr="001804C7">
        <w:rPr>
          <w:rFonts w:ascii="Arial" w:hAnsi="Arial" w:cs="Arial"/>
          <w:sz w:val="20"/>
          <w:szCs w:val="20"/>
        </w:rPr>
        <w:t>con</w:t>
      </w:r>
      <w:r w:rsidRPr="001804C7">
        <w:rPr>
          <w:rFonts w:ascii="Arial" w:hAnsi="Arial" w:cs="Arial"/>
          <w:sz w:val="20"/>
          <w:szCs w:val="20"/>
        </w:rPr>
        <w:t xml:space="preserve"> este nuevo cargo tarifario.</w:t>
      </w:r>
    </w:p>
    <w:p w14:paraId="6ACE23E3" w14:textId="77777777" w:rsidR="00A169ED" w:rsidRPr="001804C7" w:rsidRDefault="00A169ED" w:rsidP="00A169ED">
      <w:pPr>
        <w:pStyle w:val="Ttulo1"/>
        <w:spacing w:before="200" w:after="200"/>
        <w:ind w:left="431" w:hanging="431"/>
        <w:jc w:val="both"/>
        <w:rPr>
          <w:rFonts w:ascii="Arial" w:hAnsi="Arial" w:cs="Arial"/>
          <w:b/>
          <w:bCs/>
          <w:color w:val="auto"/>
          <w:sz w:val="22"/>
          <w:szCs w:val="22"/>
        </w:rPr>
      </w:pPr>
      <w:bookmarkStart w:id="8" w:name="_Ref209077786"/>
      <w:bookmarkStart w:id="9" w:name="_Toc209598518"/>
      <w:r w:rsidRPr="001804C7">
        <w:rPr>
          <w:rFonts w:ascii="Arial" w:hAnsi="Arial" w:cs="Arial"/>
          <w:b/>
          <w:bCs/>
          <w:color w:val="auto"/>
          <w:sz w:val="22"/>
          <w:szCs w:val="22"/>
        </w:rPr>
        <w:t>METODOLOGÍA PARA DETERMINAR LAS FÓRMULAS TARIFARIAS</w:t>
      </w:r>
      <w:bookmarkEnd w:id="8"/>
      <w:bookmarkEnd w:id="9"/>
    </w:p>
    <w:p w14:paraId="0143ACFC" w14:textId="77777777" w:rsidR="00A169ED" w:rsidRPr="001804C7" w:rsidRDefault="00A169ED" w:rsidP="00A169ED">
      <w:pPr>
        <w:pStyle w:val="Ttulo2"/>
        <w:spacing w:before="200" w:after="200" w:line="360" w:lineRule="auto"/>
        <w:ind w:left="578" w:hanging="578"/>
        <w:jc w:val="both"/>
        <w:rPr>
          <w:rFonts w:ascii="Arial" w:hAnsi="Arial" w:cs="Arial"/>
          <w:b/>
          <w:bCs/>
          <w:color w:val="auto"/>
          <w:sz w:val="22"/>
          <w:szCs w:val="22"/>
        </w:rPr>
      </w:pPr>
      <w:bookmarkStart w:id="10" w:name="_Toc209598519"/>
      <w:r w:rsidRPr="001804C7">
        <w:rPr>
          <w:rFonts w:ascii="Arial" w:hAnsi="Arial" w:cs="Arial"/>
          <w:b/>
          <w:bCs/>
          <w:color w:val="auto"/>
          <w:sz w:val="22"/>
          <w:szCs w:val="22"/>
        </w:rPr>
        <w:t>Principios Generales</w:t>
      </w:r>
      <w:bookmarkEnd w:id="10"/>
    </w:p>
    <w:p w14:paraId="1C4FFA38" w14:textId="77777777" w:rsidR="00A169ED" w:rsidRPr="001804C7" w:rsidRDefault="00A169ED" w:rsidP="00A169ED">
      <w:pPr>
        <w:spacing w:before="120" w:after="120" w:line="360" w:lineRule="auto"/>
        <w:jc w:val="both"/>
        <w:rPr>
          <w:rFonts w:ascii="Arial" w:hAnsi="Arial" w:cs="Arial"/>
          <w:sz w:val="20"/>
          <w:szCs w:val="20"/>
        </w:rPr>
      </w:pPr>
      <w:r w:rsidRPr="001804C7">
        <w:rPr>
          <w:rFonts w:ascii="Arial" w:hAnsi="Arial" w:cs="Arial"/>
          <w:sz w:val="20"/>
          <w:szCs w:val="20"/>
        </w:rPr>
        <w:t xml:space="preserve">Las tarifas que se fijan en el presente estudio </w:t>
      </w:r>
      <w:r w:rsidR="0079585B" w:rsidRPr="001804C7">
        <w:rPr>
          <w:rFonts w:ascii="Arial" w:hAnsi="Arial" w:cs="Arial"/>
          <w:sz w:val="20"/>
          <w:szCs w:val="20"/>
        </w:rPr>
        <w:t xml:space="preserve">tendrán una vigencia de </w:t>
      </w:r>
      <w:r w:rsidRPr="001804C7">
        <w:rPr>
          <w:rFonts w:ascii="Arial" w:hAnsi="Arial" w:cs="Arial"/>
          <w:sz w:val="20"/>
          <w:szCs w:val="20"/>
        </w:rPr>
        <w:t xml:space="preserve">5 años </w:t>
      </w:r>
      <w:r w:rsidR="001B13C6" w:rsidRPr="001804C7">
        <w:rPr>
          <w:rFonts w:ascii="Arial" w:hAnsi="Arial" w:cs="Arial"/>
          <w:sz w:val="20"/>
          <w:szCs w:val="20"/>
        </w:rPr>
        <w:t>y</w:t>
      </w:r>
      <w:r w:rsidR="0079585B" w:rsidRPr="001804C7">
        <w:rPr>
          <w:rFonts w:ascii="Arial" w:hAnsi="Arial" w:cs="Arial"/>
          <w:sz w:val="20"/>
          <w:szCs w:val="20"/>
        </w:rPr>
        <w:t xml:space="preserve"> deben </w:t>
      </w:r>
      <w:r w:rsidRPr="001804C7">
        <w:rPr>
          <w:rFonts w:ascii="Arial" w:hAnsi="Arial" w:cs="Arial"/>
          <w:sz w:val="20"/>
          <w:szCs w:val="20"/>
        </w:rPr>
        <w:t>permit</w:t>
      </w:r>
      <w:r w:rsidR="0079585B" w:rsidRPr="001804C7">
        <w:rPr>
          <w:rFonts w:ascii="Arial" w:hAnsi="Arial" w:cs="Arial"/>
          <w:sz w:val="20"/>
          <w:szCs w:val="20"/>
        </w:rPr>
        <w:t>ir</w:t>
      </w:r>
      <w:r w:rsidRPr="001804C7">
        <w:rPr>
          <w:rFonts w:ascii="Arial" w:hAnsi="Arial" w:cs="Arial"/>
          <w:sz w:val="20"/>
          <w:szCs w:val="20"/>
        </w:rPr>
        <w:t xml:space="preserve"> </w:t>
      </w:r>
      <w:r w:rsidR="003A4855" w:rsidRPr="001804C7">
        <w:rPr>
          <w:rFonts w:ascii="Arial" w:hAnsi="Arial" w:cs="Arial"/>
          <w:sz w:val="20"/>
          <w:szCs w:val="20"/>
        </w:rPr>
        <w:t xml:space="preserve">al servicio </w:t>
      </w:r>
      <w:r w:rsidRPr="001804C7">
        <w:rPr>
          <w:rFonts w:ascii="Arial" w:hAnsi="Arial" w:cs="Arial"/>
          <w:sz w:val="20"/>
          <w:szCs w:val="20"/>
        </w:rPr>
        <w:t>recuperar a lo menos, los costos indispensables de operación, administración, facturación</w:t>
      </w:r>
      <w:r w:rsidR="005816D0" w:rsidRPr="001804C7">
        <w:rPr>
          <w:rFonts w:ascii="Arial" w:hAnsi="Arial" w:cs="Arial"/>
          <w:sz w:val="20"/>
          <w:szCs w:val="20"/>
        </w:rPr>
        <w:t>,</w:t>
      </w:r>
      <w:r w:rsidRPr="001804C7">
        <w:rPr>
          <w:rFonts w:ascii="Arial" w:hAnsi="Arial" w:cs="Arial"/>
          <w:sz w:val="20"/>
          <w:szCs w:val="20"/>
        </w:rPr>
        <w:t xml:space="preserve"> cobro y mantención de los servicios prestados por </w:t>
      </w:r>
      <w:r w:rsidR="00966625" w:rsidRPr="001804C7">
        <w:rPr>
          <w:rFonts w:ascii="Arial" w:hAnsi="Arial" w:cs="Arial"/>
          <w:sz w:val="20"/>
          <w:szCs w:val="20"/>
        </w:rPr>
        <w:t>éste</w:t>
      </w:r>
      <w:r w:rsidRPr="001804C7">
        <w:rPr>
          <w:rFonts w:ascii="Arial" w:hAnsi="Arial" w:cs="Arial"/>
          <w:sz w:val="20"/>
          <w:szCs w:val="20"/>
        </w:rPr>
        <w:t>.</w:t>
      </w:r>
    </w:p>
    <w:p w14:paraId="433EF270" w14:textId="77777777" w:rsidR="00A169ED" w:rsidRPr="001804C7" w:rsidRDefault="00A169ED" w:rsidP="00A169ED">
      <w:pPr>
        <w:spacing w:before="120" w:after="120" w:line="360" w:lineRule="auto"/>
        <w:jc w:val="both"/>
        <w:rPr>
          <w:rFonts w:ascii="Arial" w:hAnsi="Arial" w:cs="Arial"/>
          <w:sz w:val="20"/>
          <w:szCs w:val="20"/>
        </w:rPr>
      </w:pPr>
      <w:r w:rsidRPr="001804C7">
        <w:rPr>
          <w:rFonts w:ascii="Arial" w:hAnsi="Arial" w:cs="Arial"/>
          <w:sz w:val="20"/>
          <w:szCs w:val="20"/>
        </w:rPr>
        <w:t xml:space="preserve">Adicionalmente, </w:t>
      </w:r>
      <w:r w:rsidR="005816D0" w:rsidRPr="001804C7">
        <w:rPr>
          <w:rFonts w:ascii="Arial" w:hAnsi="Arial" w:cs="Arial"/>
          <w:sz w:val="20"/>
          <w:szCs w:val="20"/>
        </w:rPr>
        <w:t>se incluye</w:t>
      </w:r>
      <w:r w:rsidRPr="001804C7">
        <w:rPr>
          <w:rFonts w:ascii="Arial" w:hAnsi="Arial" w:cs="Arial"/>
          <w:sz w:val="20"/>
          <w:szCs w:val="20"/>
        </w:rPr>
        <w:t xml:space="preserve"> un cargo para cubrir costos de inversión y reposición de la infraestructura, </w:t>
      </w:r>
      <w:r w:rsidR="005816D0" w:rsidRPr="001804C7">
        <w:rPr>
          <w:rFonts w:ascii="Arial" w:hAnsi="Arial" w:cs="Arial"/>
          <w:sz w:val="20"/>
          <w:szCs w:val="20"/>
        </w:rPr>
        <w:t>denominado</w:t>
      </w:r>
      <w:r w:rsidRPr="001804C7">
        <w:rPr>
          <w:rFonts w:ascii="Arial" w:hAnsi="Arial" w:cs="Arial"/>
          <w:sz w:val="20"/>
          <w:szCs w:val="20"/>
        </w:rPr>
        <w:t xml:space="preserve"> </w:t>
      </w:r>
      <w:r w:rsidR="005816D0" w:rsidRPr="001804C7">
        <w:rPr>
          <w:rFonts w:ascii="Arial" w:hAnsi="Arial" w:cs="Arial"/>
          <w:sz w:val="20"/>
          <w:szCs w:val="20"/>
        </w:rPr>
        <w:t>C</w:t>
      </w:r>
      <w:r w:rsidRPr="001804C7">
        <w:rPr>
          <w:rFonts w:ascii="Arial" w:hAnsi="Arial" w:cs="Arial"/>
          <w:sz w:val="20"/>
          <w:szCs w:val="20"/>
        </w:rPr>
        <w:t xml:space="preserve">argo </w:t>
      </w:r>
      <w:r w:rsidR="005816D0" w:rsidRPr="001804C7">
        <w:rPr>
          <w:rFonts w:ascii="Arial" w:hAnsi="Arial" w:cs="Arial"/>
          <w:sz w:val="20"/>
          <w:szCs w:val="20"/>
        </w:rPr>
        <w:t>V</w:t>
      </w:r>
      <w:r w:rsidRPr="001804C7">
        <w:rPr>
          <w:rFonts w:ascii="Arial" w:hAnsi="Arial" w:cs="Arial"/>
          <w:sz w:val="20"/>
          <w:szCs w:val="20"/>
        </w:rPr>
        <w:t xml:space="preserve">ariable de </w:t>
      </w:r>
      <w:r w:rsidR="005816D0" w:rsidRPr="001804C7">
        <w:rPr>
          <w:rFonts w:ascii="Arial" w:hAnsi="Arial" w:cs="Arial"/>
          <w:sz w:val="20"/>
          <w:szCs w:val="20"/>
        </w:rPr>
        <w:t>A</w:t>
      </w:r>
      <w:r w:rsidRPr="001804C7">
        <w:rPr>
          <w:rFonts w:ascii="Arial" w:hAnsi="Arial" w:cs="Arial"/>
          <w:sz w:val="20"/>
          <w:szCs w:val="20"/>
        </w:rPr>
        <w:t xml:space="preserve">porte al </w:t>
      </w:r>
      <w:r w:rsidR="005816D0" w:rsidRPr="001804C7">
        <w:rPr>
          <w:rFonts w:ascii="Arial" w:hAnsi="Arial" w:cs="Arial"/>
          <w:sz w:val="20"/>
          <w:szCs w:val="20"/>
        </w:rPr>
        <w:t>F</w:t>
      </w:r>
      <w:r w:rsidRPr="001804C7">
        <w:rPr>
          <w:rFonts w:ascii="Arial" w:hAnsi="Arial" w:cs="Arial"/>
          <w:sz w:val="20"/>
          <w:szCs w:val="20"/>
        </w:rPr>
        <w:t xml:space="preserve">ondo de </w:t>
      </w:r>
      <w:r w:rsidR="005816D0" w:rsidRPr="001804C7">
        <w:rPr>
          <w:rFonts w:ascii="Arial" w:hAnsi="Arial" w:cs="Arial"/>
          <w:sz w:val="20"/>
          <w:szCs w:val="20"/>
        </w:rPr>
        <w:t>R</w:t>
      </w:r>
      <w:r w:rsidRPr="001804C7">
        <w:rPr>
          <w:rFonts w:ascii="Arial" w:hAnsi="Arial" w:cs="Arial"/>
          <w:sz w:val="20"/>
          <w:szCs w:val="20"/>
        </w:rPr>
        <w:t xml:space="preserve">eposición y </w:t>
      </w:r>
      <w:r w:rsidR="005816D0" w:rsidRPr="001804C7">
        <w:rPr>
          <w:rFonts w:ascii="Arial" w:hAnsi="Arial" w:cs="Arial"/>
          <w:sz w:val="20"/>
          <w:szCs w:val="20"/>
        </w:rPr>
        <w:t>R</w:t>
      </w:r>
      <w:r w:rsidRPr="001804C7">
        <w:rPr>
          <w:rFonts w:ascii="Arial" w:hAnsi="Arial" w:cs="Arial"/>
          <w:sz w:val="20"/>
          <w:szCs w:val="20"/>
        </w:rPr>
        <w:t xml:space="preserve">einversión (CVFRR). La recaudación </w:t>
      </w:r>
      <w:r w:rsidR="005816D0" w:rsidRPr="001804C7">
        <w:rPr>
          <w:rFonts w:ascii="Arial" w:hAnsi="Arial" w:cs="Arial"/>
          <w:sz w:val="20"/>
          <w:szCs w:val="20"/>
        </w:rPr>
        <w:t xml:space="preserve">obtenida por </w:t>
      </w:r>
      <w:r w:rsidRPr="001804C7">
        <w:rPr>
          <w:rFonts w:ascii="Arial" w:hAnsi="Arial" w:cs="Arial"/>
          <w:sz w:val="20"/>
          <w:szCs w:val="20"/>
        </w:rPr>
        <w:t xml:space="preserve">este cargo se debe destinar al </w:t>
      </w:r>
      <w:r w:rsidR="005816D0" w:rsidRPr="001804C7">
        <w:rPr>
          <w:rFonts w:ascii="Arial" w:hAnsi="Arial" w:cs="Arial"/>
          <w:sz w:val="20"/>
          <w:szCs w:val="20"/>
        </w:rPr>
        <w:t>F</w:t>
      </w:r>
      <w:r w:rsidRPr="001804C7">
        <w:rPr>
          <w:rFonts w:ascii="Arial" w:hAnsi="Arial" w:cs="Arial"/>
          <w:sz w:val="20"/>
          <w:szCs w:val="20"/>
        </w:rPr>
        <w:t xml:space="preserve">ondo de </w:t>
      </w:r>
      <w:r w:rsidR="005816D0" w:rsidRPr="001804C7">
        <w:rPr>
          <w:rFonts w:ascii="Arial" w:hAnsi="Arial" w:cs="Arial"/>
          <w:sz w:val="20"/>
          <w:szCs w:val="20"/>
        </w:rPr>
        <w:t>R</w:t>
      </w:r>
      <w:r w:rsidRPr="001804C7">
        <w:rPr>
          <w:rFonts w:ascii="Arial" w:hAnsi="Arial" w:cs="Arial"/>
          <w:sz w:val="20"/>
          <w:szCs w:val="20"/>
        </w:rPr>
        <w:t xml:space="preserve">eposición y </w:t>
      </w:r>
      <w:r w:rsidR="005816D0" w:rsidRPr="001804C7">
        <w:rPr>
          <w:rFonts w:ascii="Arial" w:hAnsi="Arial" w:cs="Arial"/>
          <w:sz w:val="20"/>
          <w:szCs w:val="20"/>
        </w:rPr>
        <w:t>R</w:t>
      </w:r>
      <w:r w:rsidRPr="001804C7">
        <w:rPr>
          <w:rFonts w:ascii="Arial" w:hAnsi="Arial" w:cs="Arial"/>
          <w:sz w:val="20"/>
          <w:szCs w:val="20"/>
        </w:rPr>
        <w:t xml:space="preserve">einversión, definido en el artículo 42 de la Ley. El porcentaje de aporte a considerar para este cargo variable </w:t>
      </w:r>
      <w:r w:rsidR="005816D0" w:rsidRPr="001804C7">
        <w:rPr>
          <w:rFonts w:ascii="Arial" w:hAnsi="Arial" w:cs="Arial"/>
          <w:sz w:val="20"/>
          <w:szCs w:val="20"/>
        </w:rPr>
        <w:t>es</w:t>
      </w:r>
      <w:r w:rsidRPr="001804C7">
        <w:rPr>
          <w:rFonts w:ascii="Arial" w:hAnsi="Arial" w:cs="Arial"/>
          <w:sz w:val="20"/>
          <w:szCs w:val="20"/>
        </w:rPr>
        <w:t xml:space="preserve"> determinado por la Subdirección</w:t>
      </w:r>
      <w:r w:rsidR="005816D0" w:rsidRPr="001804C7">
        <w:rPr>
          <w:rFonts w:ascii="Arial" w:hAnsi="Arial" w:cs="Arial"/>
          <w:sz w:val="20"/>
          <w:szCs w:val="20"/>
        </w:rPr>
        <w:t xml:space="preserve"> y fue indicado en la sección </w:t>
      </w:r>
      <w:r w:rsidR="0075622A" w:rsidRPr="001804C7">
        <w:rPr>
          <w:rFonts w:ascii="Arial" w:hAnsi="Arial" w:cs="Arial"/>
          <w:sz w:val="20"/>
          <w:szCs w:val="20"/>
        </w:rPr>
        <w:fldChar w:fldCharType="begin"/>
      </w:r>
      <w:r w:rsidR="0075622A" w:rsidRPr="001804C7">
        <w:rPr>
          <w:rFonts w:ascii="Arial" w:hAnsi="Arial" w:cs="Arial"/>
          <w:sz w:val="20"/>
          <w:szCs w:val="20"/>
        </w:rPr>
        <w:instrText xml:space="preserve"> REF _Ref209020289 \r \h </w:instrText>
      </w:r>
      <w:r w:rsidR="001804C7">
        <w:rPr>
          <w:rFonts w:ascii="Arial" w:hAnsi="Arial" w:cs="Arial"/>
          <w:sz w:val="20"/>
          <w:szCs w:val="20"/>
        </w:rPr>
        <w:instrText xml:space="preserve"> \* MERGEFORMAT </w:instrText>
      </w:r>
      <w:r w:rsidR="0075622A" w:rsidRPr="001804C7">
        <w:rPr>
          <w:rFonts w:ascii="Arial" w:hAnsi="Arial" w:cs="Arial"/>
          <w:sz w:val="20"/>
          <w:szCs w:val="20"/>
        </w:rPr>
      </w:r>
      <w:r w:rsidR="0075622A" w:rsidRPr="001804C7">
        <w:rPr>
          <w:rFonts w:ascii="Arial" w:hAnsi="Arial" w:cs="Arial"/>
          <w:sz w:val="20"/>
          <w:szCs w:val="20"/>
        </w:rPr>
        <w:fldChar w:fldCharType="separate"/>
      </w:r>
      <w:r w:rsidR="006777E0">
        <w:rPr>
          <w:rFonts w:ascii="Arial" w:hAnsi="Arial" w:cs="Arial"/>
          <w:sz w:val="20"/>
          <w:szCs w:val="20"/>
        </w:rPr>
        <w:t>2.3</w:t>
      </w:r>
      <w:r w:rsidR="0075622A" w:rsidRPr="001804C7">
        <w:rPr>
          <w:rFonts w:ascii="Arial" w:hAnsi="Arial" w:cs="Arial"/>
          <w:sz w:val="20"/>
          <w:szCs w:val="20"/>
        </w:rPr>
        <w:fldChar w:fldCharType="end"/>
      </w:r>
      <w:r w:rsidRPr="001804C7">
        <w:rPr>
          <w:rFonts w:ascii="Arial" w:hAnsi="Arial" w:cs="Arial"/>
          <w:sz w:val="20"/>
          <w:szCs w:val="20"/>
        </w:rPr>
        <w:t>.</w:t>
      </w:r>
    </w:p>
    <w:p w14:paraId="60E78B97" w14:textId="77777777" w:rsidR="00A169ED" w:rsidRPr="001804C7" w:rsidRDefault="00A169ED" w:rsidP="00A169ED">
      <w:pPr>
        <w:spacing w:before="120" w:after="120" w:line="360" w:lineRule="auto"/>
        <w:jc w:val="both"/>
        <w:rPr>
          <w:rFonts w:ascii="Arial" w:hAnsi="Arial" w:cs="Arial"/>
          <w:sz w:val="20"/>
          <w:szCs w:val="20"/>
        </w:rPr>
      </w:pPr>
      <w:r w:rsidRPr="001804C7">
        <w:rPr>
          <w:rFonts w:ascii="Arial" w:hAnsi="Arial" w:cs="Arial"/>
          <w:sz w:val="20"/>
          <w:szCs w:val="20"/>
        </w:rPr>
        <w:t xml:space="preserve">Los costos </w:t>
      </w:r>
      <w:r w:rsidR="003A4855" w:rsidRPr="001804C7">
        <w:rPr>
          <w:rFonts w:ascii="Arial" w:hAnsi="Arial" w:cs="Arial"/>
          <w:sz w:val="20"/>
          <w:szCs w:val="20"/>
        </w:rPr>
        <w:t>que se deben</w:t>
      </w:r>
      <w:r w:rsidRPr="001804C7">
        <w:rPr>
          <w:rFonts w:ascii="Arial" w:hAnsi="Arial" w:cs="Arial"/>
          <w:sz w:val="20"/>
          <w:szCs w:val="20"/>
        </w:rPr>
        <w:t xml:space="preserve"> considerar en el cálculo de los cargos tarifarios</w:t>
      </w:r>
      <w:r w:rsidR="00067C3D" w:rsidRPr="001804C7">
        <w:rPr>
          <w:rFonts w:ascii="Arial" w:hAnsi="Arial" w:cs="Arial"/>
          <w:sz w:val="20"/>
          <w:szCs w:val="20"/>
        </w:rPr>
        <w:t xml:space="preserve"> que componen la estructura tarifaria definida en la Ley y su Reglamento</w:t>
      </w:r>
      <w:r w:rsidRPr="001804C7">
        <w:rPr>
          <w:rFonts w:ascii="Arial" w:hAnsi="Arial" w:cs="Arial"/>
          <w:sz w:val="20"/>
          <w:szCs w:val="20"/>
        </w:rPr>
        <w:t xml:space="preserve">, conforme </w:t>
      </w:r>
      <w:r w:rsidR="003A4855" w:rsidRPr="001804C7">
        <w:rPr>
          <w:rFonts w:ascii="Arial" w:hAnsi="Arial" w:cs="Arial"/>
          <w:sz w:val="20"/>
          <w:szCs w:val="20"/>
        </w:rPr>
        <w:t>con</w:t>
      </w:r>
      <w:r w:rsidRPr="001804C7">
        <w:rPr>
          <w:rFonts w:ascii="Arial" w:hAnsi="Arial" w:cs="Arial"/>
          <w:sz w:val="20"/>
          <w:szCs w:val="20"/>
        </w:rPr>
        <w:t xml:space="preserve"> lo dispuesto en el artículo 53 de</w:t>
      </w:r>
      <w:r w:rsidR="00067C3D" w:rsidRPr="001804C7">
        <w:rPr>
          <w:rFonts w:ascii="Arial" w:hAnsi="Arial" w:cs="Arial"/>
          <w:sz w:val="20"/>
          <w:szCs w:val="20"/>
        </w:rPr>
        <w:t xml:space="preserve"> este último</w:t>
      </w:r>
      <w:r w:rsidRPr="001804C7">
        <w:rPr>
          <w:rFonts w:ascii="Arial" w:hAnsi="Arial" w:cs="Arial"/>
          <w:sz w:val="20"/>
          <w:szCs w:val="20"/>
        </w:rPr>
        <w:t>, corresponden a los costos indispensables de operación</w:t>
      </w:r>
      <w:r w:rsidR="00067C3D" w:rsidRPr="001804C7">
        <w:rPr>
          <w:rFonts w:ascii="Arial" w:hAnsi="Arial" w:cs="Arial"/>
          <w:sz w:val="20"/>
          <w:szCs w:val="20"/>
        </w:rPr>
        <w:t xml:space="preserve">, soporte </w:t>
      </w:r>
      <w:r w:rsidRPr="001804C7">
        <w:rPr>
          <w:rFonts w:ascii="Arial" w:hAnsi="Arial" w:cs="Arial"/>
          <w:sz w:val="20"/>
          <w:szCs w:val="20"/>
        </w:rPr>
        <w:t>(administración, lectura de medidores, facturación, reparto de boletas, recaudación y atención de usuarios)</w:t>
      </w:r>
      <w:r w:rsidR="00067C3D" w:rsidRPr="001804C7">
        <w:rPr>
          <w:rFonts w:ascii="Arial" w:hAnsi="Arial" w:cs="Arial"/>
          <w:sz w:val="20"/>
          <w:szCs w:val="20"/>
        </w:rPr>
        <w:t>,</w:t>
      </w:r>
      <w:r w:rsidRPr="001804C7">
        <w:rPr>
          <w:rFonts w:ascii="Arial" w:hAnsi="Arial" w:cs="Arial"/>
          <w:sz w:val="20"/>
          <w:szCs w:val="20"/>
        </w:rPr>
        <w:t xml:space="preserve"> mantenimiento de la infraestructura de servicio y</w:t>
      </w:r>
      <w:r w:rsidR="00067C3D" w:rsidRPr="001804C7">
        <w:rPr>
          <w:rFonts w:ascii="Arial" w:hAnsi="Arial" w:cs="Arial"/>
          <w:sz w:val="20"/>
          <w:szCs w:val="20"/>
        </w:rPr>
        <w:t>, cuando corresponda,</w:t>
      </w:r>
      <w:r w:rsidRPr="001804C7">
        <w:rPr>
          <w:rFonts w:ascii="Arial" w:hAnsi="Arial" w:cs="Arial"/>
          <w:sz w:val="20"/>
          <w:szCs w:val="20"/>
        </w:rPr>
        <w:t xml:space="preserve"> de manten</w:t>
      </w:r>
      <w:r w:rsidR="00067C3D" w:rsidRPr="001804C7">
        <w:rPr>
          <w:rFonts w:ascii="Arial" w:hAnsi="Arial" w:cs="Arial"/>
          <w:sz w:val="20"/>
          <w:szCs w:val="20"/>
        </w:rPr>
        <w:t>ción</w:t>
      </w:r>
      <w:r w:rsidRPr="001804C7">
        <w:rPr>
          <w:rFonts w:ascii="Arial" w:hAnsi="Arial" w:cs="Arial"/>
          <w:sz w:val="20"/>
          <w:szCs w:val="20"/>
        </w:rPr>
        <w:t xml:space="preserve"> y reposición de los arranques de agua potable y uni</w:t>
      </w:r>
      <w:r w:rsidR="0075622A" w:rsidRPr="001804C7">
        <w:rPr>
          <w:rFonts w:ascii="Arial" w:hAnsi="Arial" w:cs="Arial"/>
          <w:sz w:val="20"/>
          <w:szCs w:val="20"/>
        </w:rPr>
        <w:t>o</w:t>
      </w:r>
      <w:r w:rsidRPr="001804C7">
        <w:rPr>
          <w:rFonts w:ascii="Arial" w:hAnsi="Arial" w:cs="Arial"/>
          <w:sz w:val="20"/>
          <w:szCs w:val="20"/>
        </w:rPr>
        <w:t>n</w:t>
      </w:r>
      <w:r w:rsidR="0075622A" w:rsidRPr="001804C7">
        <w:rPr>
          <w:rFonts w:ascii="Arial" w:hAnsi="Arial" w:cs="Arial"/>
          <w:sz w:val="20"/>
          <w:szCs w:val="20"/>
        </w:rPr>
        <w:t>es</w:t>
      </w:r>
      <w:r w:rsidRPr="001804C7">
        <w:rPr>
          <w:rFonts w:ascii="Arial" w:hAnsi="Arial" w:cs="Arial"/>
          <w:sz w:val="20"/>
          <w:szCs w:val="20"/>
        </w:rPr>
        <w:t xml:space="preserve"> domiciliaria</w:t>
      </w:r>
      <w:r w:rsidR="0075622A" w:rsidRPr="001804C7">
        <w:rPr>
          <w:rFonts w:ascii="Arial" w:hAnsi="Arial" w:cs="Arial"/>
          <w:sz w:val="20"/>
          <w:szCs w:val="20"/>
        </w:rPr>
        <w:t>s</w:t>
      </w:r>
      <w:r w:rsidRPr="001804C7">
        <w:rPr>
          <w:rFonts w:ascii="Arial" w:hAnsi="Arial" w:cs="Arial"/>
          <w:sz w:val="20"/>
          <w:szCs w:val="20"/>
        </w:rPr>
        <w:t>.</w:t>
      </w:r>
    </w:p>
    <w:p w14:paraId="2DE2FA5F" w14:textId="77777777" w:rsidR="00A169ED" w:rsidRPr="001804C7" w:rsidRDefault="00FC780B" w:rsidP="00FC780B">
      <w:pPr>
        <w:spacing w:before="120" w:after="120" w:line="360" w:lineRule="auto"/>
        <w:jc w:val="both"/>
        <w:rPr>
          <w:rFonts w:ascii="Arial" w:hAnsi="Arial" w:cs="Arial"/>
          <w:sz w:val="20"/>
          <w:szCs w:val="20"/>
        </w:rPr>
      </w:pPr>
      <w:r w:rsidRPr="001804C7">
        <w:rPr>
          <w:rFonts w:ascii="Arial" w:hAnsi="Arial" w:cs="Arial"/>
          <w:sz w:val="20"/>
          <w:szCs w:val="20"/>
        </w:rPr>
        <w:t xml:space="preserve">Asimismo, </w:t>
      </w:r>
      <w:r w:rsidR="00A169ED" w:rsidRPr="001804C7">
        <w:rPr>
          <w:rFonts w:ascii="Arial" w:hAnsi="Arial" w:cs="Arial"/>
          <w:sz w:val="20"/>
          <w:szCs w:val="20"/>
        </w:rPr>
        <w:t xml:space="preserve">se </w:t>
      </w:r>
      <w:r w:rsidRPr="001804C7">
        <w:rPr>
          <w:rFonts w:ascii="Arial" w:hAnsi="Arial" w:cs="Arial"/>
          <w:sz w:val="20"/>
          <w:szCs w:val="20"/>
        </w:rPr>
        <w:t>p</w:t>
      </w:r>
      <w:r w:rsidR="008C0FD5" w:rsidRPr="001804C7">
        <w:rPr>
          <w:rFonts w:ascii="Arial" w:hAnsi="Arial" w:cs="Arial"/>
          <w:sz w:val="20"/>
          <w:szCs w:val="20"/>
        </w:rPr>
        <w:t>odrán</w:t>
      </w:r>
      <w:r w:rsidRPr="001804C7">
        <w:rPr>
          <w:rFonts w:ascii="Arial" w:hAnsi="Arial" w:cs="Arial"/>
          <w:sz w:val="20"/>
          <w:szCs w:val="20"/>
        </w:rPr>
        <w:t xml:space="preserve"> considerar </w:t>
      </w:r>
      <w:r w:rsidR="00A169ED" w:rsidRPr="001804C7">
        <w:rPr>
          <w:rFonts w:ascii="Arial" w:hAnsi="Arial" w:cs="Arial"/>
          <w:sz w:val="20"/>
          <w:szCs w:val="20"/>
        </w:rPr>
        <w:t>cargos tarifarios adicionales</w:t>
      </w:r>
      <w:r w:rsidR="008C0FD5" w:rsidRPr="001804C7">
        <w:rPr>
          <w:rFonts w:ascii="Arial" w:hAnsi="Arial" w:cs="Arial"/>
          <w:sz w:val="20"/>
          <w:szCs w:val="20"/>
        </w:rPr>
        <w:t xml:space="preserve">, contemplados en la Ley </w:t>
      </w:r>
      <w:r w:rsidR="003A4855" w:rsidRPr="001804C7">
        <w:rPr>
          <w:rFonts w:ascii="Arial" w:hAnsi="Arial" w:cs="Arial"/>
          <w:sz w:val="20"/>
          <w:szCs w:val="20"/>
        </w:rPr>
        <w:t xml:space="preserve">y </w:t>
      </w:r>
      <w:r w:rsidR="008C0FD5" w:rsidRPr="001804C7">
        <w:rPr>
          <w:rFonts w:ascii="Arial" w:hAnsi="Arial" w:cs="Arial"/>
          <w:sz w:val="20"/>
          <w:szCs w:val="20"/>
        </w:rPr>
        <w:t>su Reglamento,</w:t>
      </w:r>
      <w:r w:rsidR="00A169ED" w:rsidRPr="001804C7">
        <w:rPr>
          <w:rFonts w:ascii="Arial" w:hAnsi="Arial" w:cs="Arial"/>
          <w:sz w:val="20"/>
          <w:szCs w:val="20"/>
        </w:rPr>
        <w:t xml:space="preserve"> en las siguientes situaciones</w:t>
      </w:r>
      <w:r w:rsidRPr="001804C7">
        <w:rPr>
          <w:rStyle w:val="Refdenotaalpie"/>
          <w:rFonts w:ascii="Arial" w:hAnsi="Arial" w:cs="Arial"/>
          <w:sz w:val="20"/>
          <w:szCs w:val="20"/>
        </w:rPr>
        <w:footnoteReference w:id="2"/>
      </w:r>
      <w:r w:rsidR="00A169ED" w:rsidRPr="001804C7">
        <w:rPr>
          <w:rFonts w:ascii="Arial" w:hAnsi="Arial" w:cs="Arial"/>
          <w:sz w:val="20"/>
          <w:szCs w:val="20"/>
        </w:rPr>
        <w:t>:</w:t>
      </w:r>
    </w:p>
    <w:p w14:paraId="77ABD22B" w14:textId="77777777" w:rsidR="00FC780B" w:rsidRPr="001804C7" w:rsidRDefault="008C0FD5" w:rsidP="00795873">
      <w:pPr>
        <w:pStyle w:val="Prrafodelista"/>
        <w:numPr>
          <w:ilvl w:val="0"/>
          <w:numId w:val="3"/>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P</w:t>
      </w:r>
      <w:r w:rsidR="00A169ED" w:rsidRPr="001804C7">
        <w:rPr>
          <w:rFonts w:ascii="Arial" w:hAnsi="Arial" w:cs="Arial"/>
          <w:sz w:val="20"/>
          <w:szCs w:val="20"/>
        </w:rPr>
        <w:t>ara cubrir aquellos costos indispensables para la prestación de</w:t>
      </w:r>
      <w:r w:rsidRPr="001804C7">
        <w:rPr>
          <w:rFonts w:ascii="Arial" w:hAnsi="Arial" w:cs="Arial"/>
          <w:sz w:val="20"/>
          <w:szCs w:val="20"/>
        </w:rPr>
        <w:t xml:space="preserve"> </w:t>
      </w:r>
      <w:r w:rsidR="00A169ED" w:rsidRPr="001804C7">
        <w:rPr>
          <w:rFonts w:ascii="Arial" w:hAnsi="Arial" w:cs="Arial"/>
          <w:sz w:val="20"/>
          <w:szCs w:val="20"/>
        </w:rPr>
        <w:t>l</w:t>
      </w:r>
      <w:r w:rsidRPr="001804C7">
        <w:rPr>
          <w:rFonts w:ascii="Arial" w:hAnsi="Arial" w:cs="Arial"/>
          <w:sz w:val="20"/>
          <w:szCs w:val="20"/>
        </w:rPr>
        <w:t>os</w:t>
      </w:r>
      <w:r w:rsidR="00A169ED" w:rsidRPr="001804C7">
        <w:rPr>
          <w:rFonts w:ascii="Arial" w:hAnsi="Arial" w:cs="Arial"/>
          <w:sz w:val="20"/>
          <w:szCs w:val="20"/>
        </w:rPr>
        <w:t xml:space="preserve"> servicio</w:t>
      </w:r>
      <w:r w:rsidRPr="001804C7">
        <w:rPr>
          <w:rFonts w:ascii="Arial" w:hAnsi="Arial" w:cs="Arial"/>
          <w:sz w:val="20"/>
          <w:szCs w:val="20"/>
        </w:rPr>
        <w:t xml:space="preserve">s sanitarios provistos por el </w:t>
      </w:r>
      <w:r w:rsidR="003A4855" w:rsidRPr="001804C7">
        <w:rPr>
          <w:rFonts w:ascii="Arial" w:hAnsi="Arial" w:cs="Arial"/>
          <w:sz w:val="20"/>
          <w:szCs w:val="20"/>
        </w:rPr>
        <w:t>operador</w:t>
      </w:r>
      <w:r w:rsidR="00A169ED" w:rsidRPr="001804C7">
        <w:rPr>
          <w:rFonts w:ascii="Arial" w:hAnsi="Arial" w:cs="Arial"/>
          <w:sz w:val="20"/>
          <w:szCs w:val="20"/>
        </w:rPr>
        <w:t>, que a juicio de la S</w:t>
      </w:r>
      <w:r w:rsidR="00FC780B" w:rsidRPr="001804C7">
        <w:rPr>
          <w:rFonts w:ascii="Arial" w:hAnsi="Arial" w:cs="Arial"/>
          <w:sz w:val="20"/>
          <w:szCs w:val="20"/>
        </w:rPr>
        <w:t>ISS</w:t>
      </w:r>
      <w:r w:rsidR="00A169ED" w:rsidRPr="001804C7">
        <w:rPr>
          <w:rFonts w:ascii="Arial" w:hAnsi="Arial" w:cs="Arial"/>
          <w:sz w:val="20"/>
          <w:szCs w:val="20"/>
        </w:rPr>
        <w:t xml:space="preserve"> </w:t>
      </w:r>
      <w:r w:rsidRPr="001804C7">
        <w:rPr>
          <w:rFonts w:ascii="Arial" w:hAnsi="Arial" w:cs="Arial"/>
          <w:sz w:val="20"/>
          <w:szCs w:val="20"/>
        </w:rPr>
        <w:t xml:space="preserve">– </w:t>
      </w:r>
      <w:r w:rsidR="00A169ED" w:rsidRPr="001804C7">
        <w:rPr>
          <w:rFonts w:ascii="Arial" w:hAnsi="Arial" w:cs="Arial"/>
          <w:sz w:val="20"/>
          <w:szCs w:val="20"/>
        </w:rPr>
        <w:t>previo informe de la Subdirección</w:t>
      </w:r>
      <w:r w:rsidRPr="001804C7">
        <w:rPr>
          <w:rFonts w:ascii="Arial" w:hAnsi="Arial" w:cs="Arial"/>
          <w:sz w:val="20"/>
          <w:szCs w:val="20"/>
        </w:rPr>
        <w:t xml:space="preserve"> –</w:t>
      </w:r>
      <w:r w:rsidR="00A169ED" w:rsidRPr="001804C7">
        <w:rPr>
          <w:rFonts w:ascii="Arial" w:hAnsi="Arial" w:cs="Arial"/>
          <w:sz w:val="20"/>
          <w:szCs w:val="20"/>
        </w:rPr>
        <w:t xml:space="preserve"> no </w:t>
      </w:r>
      <w:r w:rsidRPr="001804C7">
        <w:rPr>
          <w:rFonts w:ascii="Arial" w:hAnsi="Arial" w:cs="Arial"/>
          <w:sz w:val="20"/>
          <w:szCs w:val="20"/>
        </w:rPr>
        <w:t>se encuentren</w:t>
      </w:r>
      <w:r w:rsidR="00A169ED" w:rsidRPr="001804C7">
        <w:rPr>
          <w:rFonts w:ascii="Arial" w:hAnsi="Arial" w:cs="Arial"/>
          <w:sz w:val="20"/>
          <w:szCs w:val="20"/>
        </w:rPr>
        <w:t xml:space="preserve"> incorporados en los costos efectivamente incurridos.</w:t>
      </w:r>
    </w:p>
    <w:p w14:paraId="15AABCA7" w14:textId="77777777" w:rsidR="00A169ED" w:rsidRPr="001804C7" w:rsidRDefault="00A169ED" w:rsidP="00795873">
      <w:pPr>
        <w:pStyle w:val="Prrafodelista"/>
        <w:numPr>
          <w:ilvl w:val="0"/>
          <w:numId w:val="3"/>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Para cubrir los costos previstos por la</w:t>
      </w:r>
      <w:r w:rsidR="003A4855" w:rsidRPr="001804C7">
        <w:rPr>
          <w:rFonts w:ascii="Arial" w:hAnsi="Arial" w:cs="Arial"/>
          <w:sz w:val="20"/>
          <w:szCs w:val="20"/>
        </w:rPr>
        <w:t>:</w:t>
      </w:r>
      <w:r w:rsidRPr="001804C7">
        <w:rPr>
          <w:rFonts w:ascii="Arial" w:hAnsi="Arial" w:cs="Arial"/>
          <w:sz w:val="20"/>
          <w:szCs w:val="20"/>
        </w:rPr>
        <w:t xml:space="preserve"> </w:t>
      </w:r>
      <w:r w:rsidR="003A4855" w:rsidRPr="001804C7">
        <w:rPr>
          <w:rFonts w:ascii="Arial" w:hAnsi="Arial" w:cs="Arial"/>
          <w:sz w:val="20"/>
          <w:szCs w:val="20"/>
        </w:rPr>
        <w:t xml:space="preserve">i) </w:t>
      </w:r>
      <w:r w:rsidRPr="001804C7">
        <w:rPr>
          <w:rFonts w:ascii="Arial" w:hAnsi="Arial" w:cs="Arial"/>
          <w:sz w:val="20"/>
          <w:szCs w:val="20"/>
        </w:rPr>
        <w:t xml:space="preserve">incorporación de una nueva prestación sanitaria rural, </w:t>
      </w:r>
      <w:proofErr w:type="spellStart"/>
      <w:r w:rsidR="003A4855" w:rsidRPr="001804C7">
        <w:rPr>
          <w:rFonts w:ascii="Arial" w:hAnsi="Arial" w:cs="Arial"/>
          <w:sz w:val="20"/>
          <w:szCs w:val="20"/>
        </w:rPr>
        <w:t>ii</w:t>
      </w:r>
      <w:proofErr w:type="spellEnd"/>
      <w:r w:rsidR="003A4855" w:rsidRPr="001804C7">
        <w:rPr>
          <w:rFonts w:ascii="Arial" w:hAnsi="Arial" w:cs="Arial"/>
          <w:sz w:val="20"/>
          <w:szCs w:val="20"/>
        </w:rPr>
        <w:t xml:space="preserve">) </w:t>
      </w:r>
      <w:r w:rsidRPr="001804C7">
        <w:rPr>
          <w:rFonts w:ascii="Arial" w:hAnsi="Arial" w:cs="Arial"/>
          <w:sz w:val="20"/>
          <w:szCs w:val="20"/>
        </w:rPr>
        <w:t xml:space="preserve">la implementación de una nueva exigencia normativa y/o </w:t>
      </w:r>
      <w:proofErr w:type="spellStart"/>
      <w:r w:rsidR="003A4855" w:rsidRPr="001804C7">
        <w:rPr>
          <w:rFonts w:ascii="Arial" w:hAnsi="Arial" w:cs="Arial"/>
          <w:sz w:val="20"/>
          <w:szCs w:val="20"/>
        </w:rPr>
        <w:t>iii</w:t>
      </w:r>
      <w:proofErr w:type="spellEnd"/>
      <w:r w:rsidR="003A4855" w:rsidRPr="001804C7">
        <w:rPr>
          <w:rFonts w:ascii="Arial" w:hAnsi="Arial" w:cs="Arial"/>
          <w:sz w:val="20"/>
          <w:szCs w:val="20"/>
        </w:rPr>
        <w:t xml:space="preserve">) </w:t>
      </w:r>
      <w:r w:rsidRPr="001804C7">
        <w:rPr>
          <w:rFonts w:ascii="Arial" w:hAnsi="Arial" w:cs="Arial"/>
          <w:sz w:val="20"/>
          <w:szCs w:val="20"/>
        </w:rPr>
        <w:t xml:space="preserve">las modificaciones en el nivel de calidad y continuidad de servicios, cuya materialización y operación se hará efectiva durante el periodo </w:t>
      </w:r>
      <w:proofErr w:type="spellStart"/>
      <w:r w:rsidRPr="001804C7">
        <w:rPr>
          <w:rFonts w:ascii="Arial" w:hAnsi="Arial" w:cs="Arial"/>
          <w:sz w:val="20"/>
          <w:szCs w:val="20"/>
        </w:rPr>
        <w:t>intertarifario</w:t>
      </w:r>
      <w:proofErr w:type="spellEnd"/>
      <w:r w:rsidR="008C0FD5" w:rsidRPr="001804C7">
        <w:rPr>
          <w:rFonts w:ascii="Arial" w:hAnsi="Arial" w:cs="Arial"/>
          <w:sz w:val="20"/>
          <w:szCs w:val="20"/>
        </w:rPr>
        <w:t>, es decir, dentro de los 5 años de duración de las tarifas calculadas en el presente estudio</w:t>
      </w:r>
      <w:r w:rsidRPr="001804C7">
        <w:rPr>
          <w:rFonts w:ascii="Arial" w:hAnsi="Arial" w:cs="Arial"/>
          <w:sz w:val="20"/>
          <w:szCs w:val="20"/>
        </w:rPr>
        <w:t>.</w:t>
      </w:r>
    </w:p>
    <w:p w14:paraId="5213FE0D" w14:textId="77777777" w:rsidR="004B7B64" w:rsidRPr="001804C7" w:rsidRDefault="004B7B64" w:rsidP="002B6EC0">
      <w:pPr>
        <w:spacing w:before="120" w:after="120" w:line="360" w:lineRule="auto"/>
        <w:jc w:val="both"/>
        <w:rPr>
          <w:rFonts w:ascii="Arial" w:hAnsi="Arial" w:cs="Arial"/>
          <w:sz w:val="20"/>
          <w:szCs w:val="20"/>
        </w:rPr>
      </w:pPr>
      <w:r w:rsidRPr="001804C7">
        <w:rPr>
          <w:rFonts w:ascii="Arial" w:hAnsi="Arial" w:cs="Arial"/>
          <w:sz w:val="20"/>
          <w:szCs w:val="20"/>
        </w:rPr>
        <w:lastRenderedPageBreak/>
        <w:t>Cabe menciona</w:t>
      </w:r>
      <w:r w:rsidR="002B6EC0" w:rsidRPr="001804C7">
        <w:rPr>
          <w:rFonts w:ascii="Arial" w:hAnsi="Arial" w:cs="Arial"/>
          <w:sz w:val="20"/>
          <w:szCs w:val="20"/>
        </w:rPr>
        <w:t>r,</w:t>
      </w:r>
      <w:r w:rsidRPr="001804C7">
        <w:rPr>
          <w:rFonts w:ascii="Arial" w:hAnsi="Arial" w:cs="Arial"/>
          <w:sz w:val="20"/>
          <w:szCs w:val="20"/>
        </w:rPr>
        <w:t xml:space="preserve"> que en el presente estudio no se presentaron situaciones </w:t>
      </w:r>
      <w:r w:rsidR="00EE1747" w:rsidRPr="001804C7">
        <w:rPr>
          <w:rFonts w:ascii="Arial" w:hAnsi="Arial" w:cs="Arial"/>
          <w:sz w:val="20"/>
          <w:szCs w:val="20"/>
        </w:rPr>
        <w:t xml:space="preserve">debidamente documentadas y </w:t>
      </w:r>
      <w:r w:rsidRPr="001804C7">
        <w:rPr>
          <w:rFonts w:ascii="Arial" w:hAnsi="Arial" w:cs="Arial"/>
          <w:sz w:val="20"/>
          <w:szCs w:val="20"/>
        </w:rPr>
        <w:t>que calificaran para determinar tarifas adicionales.</w:t>
      </w:r>
    </w:p>
    <w:p w14:paraId="64061914" w14:textId="77777777" w:rsidR="00A169ED" w:rsidRPr="001804C7" w:rsidRDefault="00FC780B" w:rsidP="00FC780B">
      <w:pPr>
        <w:pStyle w:val="Ttulo2"/>
        <w:spacing w:before="200" w:after="200" w:line="360" w:lineRule="auto"/>
        <w:ind w:left="578" w:hanging="578"/>
        <w:jc w:val="both"/>
        <w:rPr>
          <w:rFonts w:ascii="Arial" w:hAnsi="Arial" w:cs="Arial"/>
          <w:b/>
          <w:bCs/>
          <w:color w:val="auto"/>
          <w:sz w:val="22"/>
          <w:szCs w:val="22"/>
        </w:rPr>
      </w:pPr>
      <w:bookmarkStart w:id="11" w:name="_Toc209598520"/>
      <w:r w:rsidRPr="001804C7">
        <w:rPr>
          <w:rFonts w:ascii="Arial" w:hAnsi="Arial" w:cs="Arial"/>
          <w:b/>
          <w:bCs/>
          <w:color w:val="auto"/>
          <w:sz w:val="22"/>
          <w:szCs w:val="22"/>
        </w:rPr>
        <w:t>Costos Indispensables y Definición de la Situación Base Anual</w:t>
      </w:r>
      <w:bookmarkEnd w:id="11"/>
    </w:p>
    <w:p w14:paraId="58FD04BB" w14:textId="77777777" w:rsidR="00FC780B" w:rsidRPr="001804C7" w:rsidRDefault="00FC780B" w:rsidP="00FC780B">
      <w:pPr>
        <w:spacing w:before="120" w:after="120" w:line="360" w:lineRule="auto"/>
        <w:jc w:val="both"/>
        <w:rPr>
          <w:rFonts w:ascii="Arial" w:hAnsi="Arial" w:cs="Arial"/>
          <w:sz w:val="20"/>
          <w:szCs w:val="20"/>
        </w:rPr>
      </w:pPr>
      <w:r w:rsidRPr="001804C7">
        <w:rPr>
          <w:rFonts w:ascii="Arial" w:hAnsi="Arial" w:cs="Arial"/>
          <w:sz w:val="20"/>
          <w:szCs w:val="20"/>
        </w:rPr>
        <w:t>Las tarifas se determina</w:t>
      </w:r>
      <w:r w:rsidR="005816D0" w:rsidRPr="001804C7">
        <w:rPr>
          <w:rFonts w:ascii="Arial" w:hAnsi="Arial" w:cs="Arial"/>
          <w:sz w:val="20"/>
          <w:szCs w:val="20"/>
        </w:rPr>
        <w:t>n</w:t>
      </w:r>
      <w:r w:rsidRPr="001804C7">
        <w:rPr>
          <w:rFonts w:ascii="Arial" w:hAnsi="Arial" w:cs="Arial"/>
          <w:sz w:val="20"/>
          <w:szCs w:val="20"/>
        </w:rPr>
        <w:t xml:space="preserve"> sobre la base de los costos y consumos </w:t>
      </w:r>
      <w:r w:rsidR="00D05DC4" w:rsidRPr="001804C7">
        <w:rPr>
          <w:rFonts w:ascii="Arial" w:hAnsi="Arial" w:cs="Arial"/>
          <w:sz w:val="20"/>
          <w:szCs w:val="20"/>
        </w:rPr>
        <w:t xml:space="preserve">(demanda) </w:t>
      </w:r>
      <w:r w:rsidRPr="001804C7">
        <w:rPr>
          <w:rFonts w:ascii="Arial" w:hAnsi="Arial" w:cs="Arial"/>
          <w:sz w:val="20"/>
          <w:szCs w:val="20"/>
        </w:rPr>
        <w:t>que se definan para una Situación Base Anual</w:t>
      </w:r>
      <w:r w:rsidR="003A4855" w:rsidRPr="001804C7">
        <w:rPr>
          <w:rFonts w:ascii="Arial" w:hAnsi="Arial" w:cs="Arial"/>
          <w:sz w:val="20"/>
          <w:szCs w:val="20"/>
        </w:rPr>
        <w:t>. Ésta</w:t>
      </w:r>
      <w:r w:rsidRPr="001804C7">
        <w:rPr>
          <w:rFonts w:ascii="Arial" w:hAnsi="Arial" w:cs="Arial"/>
          <w:sz w:val="20"/>
          <w:szCs w:val="20"/>
        </w:rPr>
        <w:t xml:space="preserve"> corresponde a un escenario anual de costos indispensables </w:t>
      </w:r>
      <w:r w:rsidR="008C0FD5" w:rsidRPr="001804C7">
        <w:rPr>
          <w:rFonts w:ascii="Arial" w:hAnsi="Arial" w:cs="Arial"/>
          <w:sz w:val="20"/>
          <w:szCs w:val="20"/>
        </w:rPr>
        <w:t>necesarios para satisfacer</w:t>
      </w:r>
      <w:r w:rsidRPr="001804C7">
        <w:rPr>
          <w:rFonts w:ascii="Arial" w:hAnsi="Arial" w:cs="Arial"/>
          <w:sz w:val="20"/>
          <w:szCs w:val="20"/>
        </w:rPr>
        <w:t xml:space="preserve"> </w:t>
      </w:r>
      <w:r w:rsidR="008C0FD5" w:rsidRPr="001804C7">
        <w:rPr>
          <w:rFonts w:ascii="Arial" w:hAnsi="Arial" w:cs="Arial"/>
          <w:sz w:val="20"/>
          <w:szCs w:val="20"/>
        </w:rPr>
        <w:t xml:space="preserve">la </w:t>
      </w:r>
      <w:r w:rsidRPr="001804C7">
        <w:rPr>
          <w:rFonts w:ascii="Arial" w:hAnsi="Arial" w:cs="Arial"/>
          <w:sz w:val="20"/>
          <w:szCs w:val="20"/>
        </w:rPr>
        <w:t xml:space="preserve">demanda </w:t>
      </w:r>
      <w:r w:rsidR="008C0FD5" w:rsidRPr="001804C7">
        <w:rPr>
          <w:rFonts w:ascii="Arial" w:hAnsi="Arial" w:cs="Arial"/>
          <w:sz w:val="20"/>
          <w:szCs w:val="20"/>
        </w:rPr>
        <w:t xml:space="preserve">anual de consumo </w:t>
      </w:r>
      <w:r w:rsidR="005E1643" w:rsidRPr="001804C7">
        <w:rPr>
          <w:rFonts w:ascii="Arial" w:hAnsi="Arial" w:cs="Arial"/>
          <w:sz w:val="20"/>
          <w:szCs w:val="20"/>
        </w:rPr>
        <w:t xml:space="preserve">de agua potable y alcantarillado relacionada directamente con los servicios sanitarios que </w:t>
      </w:r>
      <w:r w:rsidRPr="001804C7">
        <w:rPr>
          <w:rFonts w:ascii="Arial" w:hAnsi="Arial" w:cs="Arial"/>
          <w:sz w:val="20"/>
          <w:szCs w:val="20"/>
        </w:rPr>
        <w:t xml:space="preserve">presta el </w:t>
      </w:r>
      <w:r w:rsidR="003A4855" w:rsidRPr="001804C7">
        <w:rPr>
          <w:rFonts w:ascii="Arial" w:hAnsi="Arial" w:cs="Arial"/>
          <w:sz w:val="20"/>
          <w:szCs w:val="20"/>
        </w:rPr>
        <w:t>operador</w:t>
      </w:r>
      <w:r w:rsidRPr="001804C7">
        <w:rPr>
          <w:rFonts w:ascii="Arial" w:hAnsi="Arial" w:cs="Arial"/>
          <w:sz w:val="20"/>
          <w:szCs w:val="20"/>
        </w:rPr>
        <w:t xml:space="preserve">, de acuerdo con la información entregada por </w:t>
      </w:r>
      <w:r w:rsidR="003A4855" w:rsidRPr="001804C7">
        <w:rPr>
          <w:rFonts w:ascii="Arial" w:hAnsi="Arial" w:cs="Arial"/>
          <w:sz w:val="20"/>
          <w:szCs w:val="20"/>
        </w:rPr>
        <w:t>e</w:t>
      </w:r>
      <w:r w:rsidRPr="001804C7">
        <w:rPr>
          <w:rFonts w:ascii="Arial" w:hAnsi="Arial" w:cs="Arial"/>
          <w:sz w:val="20"/>
          <w:szCs w:val="20"/>
        </w:rPr>
        <w:t>ste</w:t>
      </w:r>
      <w:r w:rsidR="003A4855" w:rsidRPr="001804C7">
        <w:rPr>
          <w:rFonts w:ascii="Arial" w:hAnsi="Arial" w:cs="Arial"/>
          <w:sz w:val="20"/>
          <w:szCs w:val="20"/>
        </w:rPr>
        <w:t xml:space="preserve"> último</w:t>
      </w:r>
      <w:r w:rsidR="005E1643" w:rsidRPr="001804C7">
        <w:rPr>
          <w:rFonts w:ascii="Arial" w:hAnsi="Arial" w:cs="Arial"/>
          <w:sz w:val="20"/>
          <w:szCs w:val="20"/>
        </w:rPr>
        <w:t xml:space="preserve">, la cual fue detallada en la sección </w:t>
      </w:r>
      <w:r w:rsidR="005E1643" w:rsidRPr="001804C7">
        <w:rPr>
          <w:rFonts w:ascii="Arial" w:hAnsi="Arial" w:cs="Arial"/>
          <w:sz w:val="20"/>
          <w:szCs w:val="20"/>
        </w:rPr>
        <w:fldChar w:fldCharType="begin"/>
      </w:r>
      <w:r w:rsidR="005E1643" w:rsidRPr="001804C7">
        <w:rPr>
          <w:rFonts w:ascii="Arial" w:hAnsi="Arial" w:cs="Arial"/>
          <w:sz w:val="20"/>
          <w:szCs w:val="20"/>
        </w:rPr>
        <w:instrText xml:space="preserve"> REF _Ref209018923 \r \h </w:instrText>
      </w:r>
      <w:r w:rsidR="001804C7">
        <w:rPr>
          <w:rFonts w:ascii="Arial" w:hAnsi="Arial" w:cs="Arial"/>
          <w:sz w:val="20"/>
          <w:szCs w:val="20"/>
        </w:rPr>
        <w:instrText xml:space="preserve"> \* MERGEFORMAT </w:instrText>
      </w:r>
      <w:r w:rsidR="005E1643" w:rsidRPr="001804C7">
        <w:rPr>
          <w:rFonts w:ascii="Arial" w:hAnsi="Arial" w:cs="Arial"/>
          <w:sz w:val="20"/>
          <w:szCs w:val="20"/>
        </w:rPr>
      </w:r>
      <w:r w:rsidR="005E1643" w:rsidRPr="001804C7">
        <w:rPr>
          <w:rFonts w:ascii="Arial" w:hAnsi="Arial" w:cs="Arial"/>
          <w:sz w:val="20"/>
          <w:szCs w:val="20"/>
        </w:rPr>
        <w:fldChar w:fldCharType="separate"/>
      </w:r>
      <w:r w:rsidR="006777E0">
        <w:rPr>
          <w:rFonts w:ascii="Arial" w:hAnsi="Arial" w:cs="Arial"/>
          <w:sz w:val="20"/>
          <w:szCs w:val="20"/>
        </w:rPr>
        <w:t>2.1</w:t>
      </w:r>
      <w:r w:rsidR="005E1643" w:rsidRPr="001804C7">
        <w:rPr>
          <w:rFonts w:ascii="Arial" w:hAnsi="Arial" w:cs="Arial"/>
          <w:sz w:val="20"/>
          <w:szCs w:val="20"/>
        </w:rPr>
        <w:fldChar w:fldCharType="end"/>
      </w:r>
      <w:r w:rsidR="005E1643" w:rsidRPr="001804C7">
        <w:rPr>
          <w:rFonts w:ascii="Arial" w:hAnsi="Arial" w:cs="Arial"/>
          <w:sz w:val="20"/>
          <w:szCs w:val="20"/>
        </w:rPr>
        <w:t xml:space="preserve"> del presente informe</w:t>
      </w:r>
      <w:r w:rsidRPr="001804C7">
        <w:rPr>
          <w:rFonts w:ascii="Arial" w:hAnsi="Arial" w:cs="Arial"/>
          <w:sz w:val="20"/>
          <w:szCs w:val="20"/>
        </w:rPr>
        <w:t>.</w:t>
      </w:r>
    </w:p>
    <w:p w14:paraId="7DAB6C6C" w14:textId="77777777" w:rsidR="00FC780B" w:rsidRPr="001804C7" w:rsidRDefault="00614B5C" w:rsidP="00FC780B">
      <w:pPr>
        <w:spacing w:before="120" w:after="120" w:line="360" w:lineRule="auto"/>
        <w:jc w:val="both"/>
        <w:rPr>
          <w:rFonts w:ascii="Arial" w:hAnsi="Arial" w:cs="Arial"/>
          <w:sz w:val="20"/>
          <w:szCs w:val="20"/>
        </w:rPr>
      </w:pPr>
      <w:r w:rsidRPr="001804C7">
        <w:rPr>
          <w:rFonts w:ascii="Arial" w:hAnsi="Arial" w:cs="Arial"/>
          <w:sz w:val="20"/>
          <w:szCs w:val="20"/>
        </w:rPr>
        <w:t>De esta forma, l</w:t>
      </w:r>
      <w:r w:rsidR="00FC780B" w:rsidRPr="001804C7">
        <w:rPr>
          <w:rFonts w:ascii="Arial" w:hAnsi="Arial" w:cs="Arial"/>
          <w:sz w:val="20"/>
          <w:szCs w:val="20"/>
        </w:rPr>
        <w:t>os costos indispensables corresponden a aqu</w:t>
      </w:r>
      <w:r w:rsidR="005E1643" w:rsidRPr="001804C7">
        <w:rPr>
          <w:rFonts w:ascii="Arial" w:hAnsi="Arial" w:cs="Arial"/>
          <w:sz w:val="20"/>
          <w:szCs w:val="20"/>
        </w:rPr>
        <w:t>e</w:t>
      </w:r>
      <w:r w:rsidR="00FC780B" w:rsidRPr="001804C7">
        <w:rPr>
          <w:rFonts w:ascii="Arial" w:hAnsi="Arial" w:cs="Arial"/>
          <w:sz w:val="20"/>
          <w:szCs w:val="20"/>
        </w:rPr>
        <w:t xml:space="preserve">llos </w:t>
      </w:r>
      <w:r w:rsidR="005E1643" w:rsidRPr="001804C7">
        <w:rPr>
          <w:rFonts w:ascii="Arial" w:hAnsi="Arial" w:cs="Arial"/>
          <w:sz w:val="20"/>
          <w:szCs w:val="20"/>
        </w:rPr>
        <w:t xml:space="preserve">costos y gastos </w:t>
      </w:r>
      <w:r w:rsidR="00FC780B" w:rsidRPr="001804C7">
        <w:rPr>
          <w:rFonts w:ascii="Arial" w:hAnsi="Arial" w:cs="Arial"/>
          <w:sz w:val="20"/>
          <w:szCs w:val="20"/>
        </w:rPr>
        <w:t>efectivamente incurridos anualmente</w:t>
      </w:r>
      <w:r w:rsidR="003A4855" w:rsidRPr="001804C7">
        <w:rPr>
          <w:rFonts w:ascii="Arial" w:hAnsi="Arial" w:cs="Arial"/>
          <w:sz w:val="20"/>
          <w:szCs w:val="20"/>
        </w:rPr>
        <w:t xml:space="preserve"> por el servicio</w:t>
      </w:r>
      <w:r w:rsidR="005E1643" w:rsidRPr="001804C7">
        <w:rPr>
          <w:rFonts w:ascii="Arial" w:hAnsi="Arial" w:cs="Arial"/>
          <w:sz w:val="20"/>
          <w:szCs w:val="20"/>
        </w:rPr>
        <w:t>,</w:t>
      </w:r>
      <w:r w:rsidR="00FC780B" w:rsidRPr="001804C7">
        <w:rPr>
          <w:rFonts w:ascii="Arial" w:hAnsi="Arial" w:cs="Arial"/>
          <w:sz w:val="20"/>
          <w:szCs w:val="20"/>
        </w:rPr>
        <w:t xml:space="preserve"> susceptibles de ser recuperados vía tarifas, excluyendo a lo menos los siguientes conceptos de costos:</w:t>
      </w:r>
    </w:p>
    <w:p w14:paraId="346B5A0E" w14:textId="77777777" w:rsidR="00FC780B" w:rsidRPr="001804C7" w:rsidRDefault="00FC780B" w:rsidP="00795873">
      <w:pPr>
        <w:pStyle w:val="Prrafodelista"/>
        <w:numPr>
          <w:ilvl w:val="0"/>
          <w:numId w:val="4"/>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 xml:space="preserve">Todos aquellos costos generados en la realización de actividades que no estén asociadas directamente </w:t>
      </w:r>
      <w:r w:rsidR="005E1643" w:rsidRPr="001804C7">
        <w:rPr>
          <w:rFonts w:ascii="Arial" w:hAnsi="Arial" w:cs="Arial"/>
          <w:sz w:val="20"/>
          <w:szCs w:val="20"/>
        </w:rPr>
        <w:t>con</w:t>
      </w:r>
      <w:r w:rsidRPr="001804C7">
        <w:rPr>
          <w:rFonts w:ascii="Arial" w:hAnsi="Arial" w:cs="Arial"/>
          <w:sz w:val="20"/>
          <w:szCs w:val="20"/>
        </w:rPr>
        <w:t xml:space="preserve"> la prestación de los servicios sanitarios </w:t>
      </w:r>
      <w:r w:rsidR="005E1643" w:rsidRPr="001804C7">
        <w:rPr>
          <w:rFonts w:ascii="Arial" w:hAnsi="Arial" w:cs="Arial"/>
          <w:sz w:val="20"/>
          <w:szCs w:val="20"/>
        </w:rPr>
        <w:t xml:space="preserve">rurales ofertados por el </w:t>
      </w:r>
      <w:r w:rsidR="00966625" w:rsidRPr="001804C7">
        <w:rPr>
          <w:rFonts w:ascii="Arial" w:hAnsi="Arial" w:cs="Arial"/>
          <w:sz w:val="20"/>
          <w:szCs w:val="20"/>
        </w:rPr>
        <w:t>operador</w:t>
      </w:r>
      <w:r w:rsidR="005E1643" w:rsidRPr="001804C7">
        <w:rPr>
          <w:rFonts w:ascii="Arial" w:hAnsi="Arial" w:cs="Arial"/>
          <w:sz w:val="20"/>
          <w:szCs w:val="20"/>
        </w:rPr>
        <w:t xml:space="preserve"> en análisis</w:t>
      </w:r>
      <w:r w:rsidRPr="001804C7">
        <w:rPr>
          <w:rFonts w:ascii="Arial" w:hAnsi="Arial" w:cs="Arial"/>
          <w:sz w:val="20"/>
          <w:szCs w:val="20"/>
        </w:rPr>
        <w:t>.</w:t>
      </w:r>
    </w:p>
    <w:p w14:paraId="156A9771" w14:textId="77777777" w:rsidR="00FC780B" w:rsidRPr="001804C7" w:rsidRDefault="00FC780B" w:rsidP="00795873">
      <w:pPr>
        <w:pStyle w:val="Prrafodelista"/>
        <w:numPr>
          <w:ilvl w:val="0"/>
          <w:numId w:val="4"/>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Todos aquellos costos, en la proporción que corresponda, imputables a actividades que generen otros ingresos no relacionados con la prestación de los servicios sanitarios rurales.</w:t>
      </w:r>
    </w:p>
    <w:p w14:paraId="3540810D" w14:textId="77777777" w:rsidR="00F43DFA" w:rsidRPr="001804C7" w:rsidRDefault="00FC780B" w:rsidP="00795873">
      <w:pPr>
        <w:pStyle w:val="Prrafodelista"/>
        <w:numPr>
          <w:ilvl w:val="0"/>
          <w:numId w:val="4"/>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Todos aquellos costos asociados a otras prestaciones reguladas con tarifas independientes, indicadas en el artículo 74 del Reglamento.</w:t>
      </w:r>
    </w:p>
    <w:p w14:paraId="06A38FA4" w14:textId="77777777" w:rsidR="00FC780B" w:rsidRPr="001804C7" w:rsidRDefault="00FC780B" w:rsidP="00FC780B">
      <w:pPr>
        <w:pStyle w:val="Ttulo2"/>
        <w:spacing w:before="200" w:after="200" w:line="360" w:lineRule="auto"/>
        <w:ind w:left="578" w:hanging="578"/>
        <w:jc w:val="both"/>
        <w:rPr>
          <w:rFonts w:ascii="Arial" w:hAnsi="Arial" w:cs="Arial"/>
          <w:b/>
          <w:bCs/>
          <w:color w:val="auto"/>
          <w:sz w:val="22"/>
          <w:szCs w:val="22"/>
        </w:rPr>
      </w:pPr>
      <w:bookmarkStart w:id="12" w:name="_Ref209046994"/>
      <w:bookmarkStart w:id="13" w:name="_Toc209598521"/>
      <w:r w:rsidRPr="001804C7">
        <w:rPr>
          <w:rFonts w:ascii="Arial" w:hAnsi="Arial" w:cs="Arial"/>
          <w:b/>
          <w:bCs/>
          <w:color w:val="auto"/>
          <w:sz w:val="22"/>
          <w:szCs w:val="22"/>
        </w:rPr>
        <w:t>Fórmulas Tarifarias</w:t>
      </w:r>
      <w:bookmarkEnd w:id="12"/>
      <w:bookmarkEnd w:id="13"/>
    </w:p>
    <w:p w14:paraId="4BCA37BB" w14:textId="77777777" w:rsidR="001B7034" w:rsidRPr="001804C7" w:rsidRDefault="00DA1A0B" w:rsidP="001B7034">
      <w:pPr>
        <w:spacing w:before="120" w:after="120" w:line="360" w:lineRule="auto"/>
        <w:jc w:val="both"/>
        <w:rPr>
          <w:rFonts w:ascii="Arial" w:hAnsi="Arial" w:cs="Arial"/>
          <w:sz w:val="20"/>
          <w:szCs w:val="20"/>
        </w:rPr>
      </w:pPr>
      <w:r w:rsidRPr="001804C7">
        <w:rPr>
          <w:rFonts w:ascii="Arial" w:hAnsi="Arial" w:cs="Arial"/>
          <w:sz w:val="20"/>
          <w:szCs w:val="20"/>
        </w:rPr>
        <w:t xml:space="preserve">Una vez que se ha determinado la Situación Base Anual de costos indispensables, </w:t>
      </w:r>
      <w:r w:rsidR="003A4855" w:rsidRPr="001804C7">
        <w:rPr>
          <w:rFonts w:ascii="Arial" w:hAnsi="Arial" w:cs="Arial"/>
          <w:sz w:val="20"/>
          <w:szCs w:val="20"/>
        </w:rPr>
        <w:t xml:space="preserve">la </w:t>
      </w:r>
      <w:r w:rsidRPr="001804C7">
        <w:rPr>
          <w:rFonts w:ascii="Arial" w:hAnsi="Arial" w:cs="Arial"/>
          <w:sz w:val="20"/>
          <w:szCs w:val="20"/>
        </w:rPr>
        <w:t xml:space="preserve">demanda anual y </w:t>
      </w:r>
      <w:r w:rsidR="003A4855" w:rsidRPr="001804C7">
        <w:rPr>
          <w:rFonts w:ascii="Arial" w:hAnsi="Arial" w:cs="Arial"/>
          <w:sz w:val="20"/>
          <w:szCs w:val="20"/>
        </w:rPr>
        <w:t xml:space="preserve">el </w:t>
      </w:r>
      <w:r w:rsidRPr="001804C7">
        <w:rPr>
          <w:rFonts w:ascii="Arial" w:hAnsi="Arial" w:cs="Arial"/>
          <w:sz w:val="20"/>
          <w:szCs w:val="20"/>
        </w:rPr>
        <w:t xml:space="preserve">número de usuarios </w:t>
      </w:r>
      <w:r w:rsidR="003A4855" w:rsidRPr="001804C7">
        <w:rPr>
          <w:rFonts w:ascii="Arial" w:hAnsi="Arial" w:cs="Arial"/>
          <w:sz w:val="20"/>
          <w:szCs w:val="20"/>
        </w:rPr>
        <w:t xml:space="preserve">del operador </w:t>
      </w:r>
      <w:r w:rsidRPr="001804C7">
        <w:rPr>
          <w:rFonts w:ascii="Arial" w:hAnsi="Arial" w:cs="Arial"/>
          <w:sz w:val="20"/>
          <w:szCs w:val="20"/>
        </w:rPr>
        <w:t>es posible desarrollar el cálculo tarifario. Para realizar dicho cálculo, se hace necesario aplicar taxativamente las fórmulas definidas en la Ley y su Reglamento</w:t>
      </w:r>
      <w:r w:rsidR="001B7034" w:rsidRPr="001804C7">
        <w:rPr>
          <w:rFonts w:ascii="Arial" w:hAnsi="Arial" w:cs="Arial"/>
          <w:sz w:val="20"/>
          <w:szCs w:val="20"/>
        </w:rPr>
        <w:t xml:space="preserve"> </w:t>
      </w:r>
      <w:r w:rsidRPr="001804C7">
        <w:rPr>
          <w:rFonts w:ascii="Arial" w:hAnsi="Arial" w:cs="Arial"/>
          <w:sz w:val="20"/>
          <w:szCs w:val="20"/>
        </w:rPr>
        <w:t xml:space="preserve">para </w:t>
      </w:r>
      <w:r w:rsidR="001B7034" w:rsidRPr="001804C7">
        <w:rPr>
          <w:rFonts w:ascii="Arial" w:hAnsi="Arial" w:cs="Arial"/>
          <w:sz w:val="20"/>
          <w:szCs w:val="20"/>
        </w:rPr>
        <w:t xml:space="preserve">cada uno de los cargos </w:t>
      </w:r>
      <w:r w:rsidRPr="001804C7">
        <w:rPr>
          <w:rFonts w:ascii="Arial" w:hAnsi="Arial" w:cs="Arial"/>
          <w:sz w:val="20"/>
          <w:szCs w:val="20"/>
        </w:rPr>
        <w:t>que componen la estructura tarifaria y que se presentan a continuación:</w:t>
      </w:r>
    </w:p>
    <w:p w14:paraId="27C8E0C5" w14:textId="77777777" w:rsidR="001B7034" w:rsidRPr="001804C7" w:rsidRDefault="001B7034" w:rsidP="00795873">
      <w:pPr>
        <w:pStyle w:val="Prrafodelista"/>
        <w:numPr>
          <w:ilvl w:val="0"/>
          <w:numId w:val="5"/>
        </w:numPr>
        <w:spacing w:before="120" w:after="120" w:line="360" w:lineRule="auto"/>
        <w:jc w:val="both"/>
        <w:rPr>
          <w:rFonts w:ascii="Arial" w:hAnsi="Arial" w:cs="Arial"/>
          <w:b/>
          <w:bCs/>
          <w:sz w:val="20"/>
          <w:szCs w:val="20"/>
        </w:rPr>
      </w:pPr>
      <w:r w:rsidRPr="001804C7">
        <w:rPr>
          <w:rFonts w:ascii="Arial" w:hAnsi="Arial" w:cs="Arial"/>
          <w:b/>
          <w:bCs/>
          <w:sz w:val="20"/>
          <w:szCs w:val="20"/>
        </w:rPr>
        <w:t>Cargo Fijo Mensual por Usuario (CFU):</w:t>
      </w:r>
      <w:r w:rsidRPr="001804C7">
        <w:rPr>
          <w:rFonts w:ascii="Arial" w:hAnsi="Arial" w:cs="Arial"/>
          <w:sz w:val="20"/>
          <w:szCs w:val="20"/>
        </w:rPr>
        <w:t xml:space="preserve"> Se determinará un cargo fijo mensual de acuerdo con la siguiente fórmula:</w:t>
      </w:r>
    </w:p>
    <w:p w14:paraId="6063A541" w14:textId="77777777" w:rsidR="001B7034" w:rsidRPr="001804C7" w:rsidRDefault="001B7034" w:rsidP="001B7034">
      <w:pPr>
        <w:spacing w:before="120" w:after="120" w:line="360" w:lineRule="auto"/>
        <w:jc w:val="both"/>
        <w:rPr>
          <w:rFonts w:ascii="Arial" w:hAnsi="Arial" w:cs="Arial"/>
          <w:sz w:val="20"/>
          <w:szCs w:val="20"/>
        </w:rPr>
      </w:pPr>
      <m:oMathPara>
        <m:oMath>
          <m:r>
            <w:rPr>
              <w:rFonts w:ascii="Cambria Math" w:hAnsi="Cambria Math" w:cs="Arial"/>
              <w:sz w:val="20"/>
              <w:szCs w:val="20"/>
            </w:rPr>
            <m:t>CFU=</m:t>
          </m:r>
          <m:sSub>
            <m:sSubPr>
              <m:ctrlPr>
                <w:rPr>
                  <w:rFonts w:ascii="Cambria Math" w:hAnsi="Cambria Math" w:cs="Arial"/>
                  <w:i/>
                  <w:sz w:val="20"/>
                  <w:szCs w:val="20"/>
                </w:rPr>
              </m:ctrlPr>
            </m:sSubPr>
            <m:e>
              <m:r>
                <w:rPr>
                  <w:rFonts w:ascii="Cambria Math" w:hAnsi="Cambria Math" w:cs="Arial"/>
                  <w:sz w:val="20"/>
                  <w:szCs w:val="20"/>
                </w:rPr>
                <m:t>CmeGA</m:t>
              </m:r>
            </m:e>
            <m:sub>
              <m:r>
                <w:rPr>
                  <w:rFonts w:ascii="Cambria Math" w:hAnsi="Cambria Math" w:cs="Arial"/>
                  <w:sz w:val="20"/>
                  <w:szCs w:val="20"/>
                </w:rPr>
                <m:t>Base</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CGA</m:t>
                  </m:r>
                </m:e>
                <m:sub>
                  <m:r>
                    <w:rPr>
                      <w:rFonts w:ascii="Cambria Math" w:hAnsi="Cambria Math" w:cs="Arial"/>
                      <w:sz w:val="20"/>
                      <w:szCs w:val="20"/>
                    </w:rPr>
                    <m:t>Base</m:t>
                  </m:r>
                </m:sub>
              </m:sSub>
            </m:num>
            <m:den>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c</m:t>
                  </m:r>
                </m:sub>
              </m:sSub>
              <m:r>
                <w:rPr>
                  <w:rFonts w:ascii="Cambria Math" w:hAnsi="Cambria Math" w:cs="Arial"/>
                  <w:sz w:val="20"/>
                  <w:szCs w:val="20"/>
                </w:rPr>
                <m:t xml:space="preserve"> * 12</m:t>
              </m:r>
            </m:den>
          </m:f>
        </m:oMath>
      </m:oMathPara>
    </w:p>
    <w:p w14:paraId="69C79796" w14:textId="77777777" w:rsidR="001B7034" w:rsidRPr="001804C7" w:rsidRDefault="001B7034" w:rsidP="001B7034">
      <w:pPr>
        <w:spacing w:before="120" w:after="120" w:line="360" w:lineRule="auto"/>
        <w:ind w:firstLine="708"/>
        <w:jc w:val="both"/>
        <w:rPr>
          <w:rFonts w:ascii="Arial" w:hAnsi="Arial" w:cs="Arial"/>
          <w:sz w:val="20"/>
          <w:szCs w:val="20"/>
        </w:rPr>
      </w:pPr>
      <w:r w:rsidRPr="001804C7">
        <w:rPr>
          <w:rFonts w:ascii="Arial" w:hAnsi="Arial" w:cs="Arial"/>
          <w:sz w:val="20"/>
          <w:szCs w:val="20"/>
        </w:rPr>
        <w:t>donde:</w:t>
      </w:r>
    </w:p>
    <w:p w14:paraId="290F41B1" w14:textId="77777777" w:rsidR="001B7034" w:rsidRPr="001804C7" w:rsidRDefault="001B7034" w:rsidP="001B7034">
      <w:pPr>
        <w:spacing w:before="120" w:after="120" w:line="360" w:lineRule="auto"/>
        <w:ind w:firstLine="708"/>
        <w:jc w:val="both"/>
        <w:rPr>
          <w:rFonts w:ascii="Arial" w:hAnsi="Arial" w:cs="Arial"/>
          <w:sz w:val="20"/>
          <w:szCs w:val="20"/>
        </w:rPr>
      </w:pPr>
      <w:r w:rsidRPr="001804C7">
        <w:rPr>
          <w:rFonts w:ascii="Cambria Math" w:hAnsi="Cambria Math" w:cs="Arial"/>
          <w:sz w:val="20"/>
          <w:szCs w:val="20"/>
        </w:rPr>
        <w:t>CFU</w:t>
      </w:r>
      <w:r w:rsidRPr="001804C7">
        <w:rPr>
          <w:rFonts w:ascii="Arial" w:hAnsi="Arial" w:cs="Arial"/>
          <w:sz w:val="20"/>
          <w:szCs w:val="20"/>
        </w:rPr>
        <w:t xml:space="preserve"> = Cargo fijo mensual por usuario en pesos.</w:t>
      </w:r>
    </w:p>
    <w:p w14:paraId="4957E1DE" w14:textId="77777777" w:rsidR="001B7034" w:rsidRPr="001804C7" w:rsidRDefault="00000000" w:rsidP="001B7034">
      <w:pPr>
        <w:spacing w:before="120" w:after="120" w:line="360" w:lineRule="auto"/>
        <w:ind w:left="708" w:firstLine="1"/>
        <w:jc w:val="both"/>
        <w:rPr>
          <w:rFonts w:ascii="Arial" w:hAnsi="Arial" w:cs="Arial"/>
          <w:sz w:val="20"/>
          <w:szCs w:val="20"/>
        </w:rPr>
      </w:pPr>
      <m:oMath>
        <m:sSub>
          <m:sSubPr>
            <m:ctrlPr>
              <w:rPr>
                <w:rFonts w:ascii="Cambria Math" w:eastAsiaTheme="minorEastAsia" w:hAnsi="Cambria Math" w:cs="Arial"/>
                <w:sz w:val="20"/>
                <w:szCs w:val="20"/>
                <w:lang w:eastAsia="es-CL"/>
              </w:rPr>
            </m:ctrlPr>
          </m:sSubPr>
          <m:e>
            <m:r>
              <m:rPr>
                <m:sty m:val="p"/>
              </m:rPr>
              <w:rPr>
                <w:rFonts w:ascii="Cambria Math" w:eastAsiaTheme="minorEastAsia" w:hAnsi="Cambria Math" w:cs="Arial"/>
                <w:sz w:val="20"/>
                <w:szCs w:val="20"/>
                <w:lang w:eastAsia="es-CL"/>
              </w:rPr>
              <m:t>CmeGA</m:t>
            </m:r>
          </m:e>
          <m:sub>
            <m:r>
              <m:rPr>
                <m:sty m:val="p"/>
              </m:rPr>
              <w:rPr>
                <w:rFonts w:ascii="Cambria Math" w:eastAsiaTheme="minorEastAsia" w:hAnsi="Cambria Math" w:cs="Arial"/>
                <w:sz w:val="20"/>
                <w:szCs w:val="20"/>
                <w:lang w:eastAsia="es-CL"/>
              </w:rPr>
              <m:t>Base</m:t>
            </m:r>
          </m:sub>
        </m:sSub>
      </m:oMath>
      <w:r w:rsidR="001B7034" w:rsidRPr="001804C7">
        <w:rPr>
          <w:rFonts w:ascii="Arial" w:hAnsi="Arial" w:cs="Arial"/>
          <w:sz w:val="20"/>
          <w:szCs w:val="20"/>
        </w:rPr>
        <w:t xml:space="preserve"> = Costo medio mensual de gastos de administración, facturación y cobro por usuario de la situación base anual.</w:t>
      </w:r>
    </w:p>
    <w:p w14:paraId="4B80CED3" w14:textId="77777777" w:rsidR="001B7034" w:rsidRPr="001804C7" w:rsidRDefault="00000000" w:rsidP="001B7034">
      <w:pPr>
        <w:spacing w:before="120" w:after="120" w:line="360" w:lineRule="auto"/>
        <w:ind w:left="708" w:firstLine="1"/>
        <w:jc w:val="both"/>
        <w:rPr>
          <w:rFonts w:ascii="Arial" w:hAnsi="Arial" w:cs="Arial"/>
          <w:sz w:val="20"/>
          <w:szCs w:val="20"/>
        </w:rPr>
      </w:pPr>
      <m:oMath>
        <m:sSub>
          <m:sSubPr>
            <m:ctrlPr>
              <w:rPr>
                <w:rFonts w:ascii="Cambria Math" w:hAnsi="Cambria Math"/>
                <w:iCs/>
                <w:sz w:val="20"/>
                <w:szCs w:val="20"/>
              </w:rPr>
            </m:ctrlPr>
          </m:sSubPr>
          <m:e>
            <m:r>
              <m:rPr>
                <m:sty m:val="p"/>
              </m:rPr>
              <w:rPr>
                <w:rFonts w:ascii="Cambria Math" w:hAnsi="Cambria Math"/>
                <w:sz w:val="20"/>
                <w:szCs w:val="20"/>
              </w:rPr>
              <m:t>CGA</m:t>
            </m:r>
          </m:e>
          <m:sub>
            <m:r>
              <m:rPr>
                <m:sty m:val="p"/>
              </m:rPr>
              <w:rPr>
                <w:rFonts w:ascii="Cambria Math" w:hAnsi="Cambria Math"/>
                <w:sz w:val="20"/>
                <w:szCs w:val="20"/>
              </w:rPr>
              <m:t>Base</m:t>
            </m:r>
          </m:sub>
        </m:sSub>
      </m:oMath>
      <w:r w:rsidR="001B7034" w:rsidRPr="001804C7">
        <w:rPr>
          <w:rFonts w:ascii="Arial" w:hAnsi="Arial" w:cs="Arial"/>
          <w:sz w:val="20"/>
          <w:szCs w:val="20"/>
        </w:rPr>
        <w:t xml:space="preserve"> = Costo anual de gastos de administración, facturación y cobro de la situación base imputable a los usuarios.</w:t>
      </w:r>
    </w:p>
    <w:p w14:paraId="278B51F1" w14:textId="77777777" w:rsidR="001B7034" w:rsidRPr="001804C7" w:rsidRDefault="001B7034" w:rsidP="001B7034">
      <w:pPr>
        <w:spacing w:before="120" w:after="120" w:line="360" w:lineRule="auto"/>
        <w:ind w:firstLine="709"/>
        <w:jc w:val="both"/>
        <w:rPr>
          <w:rFonts w:ascii="Arial" w:hAnsi="Arial" w:cs="Arial"/>
          <w:sz w:val="20"/>
          <w:szCs w:val="20"/>
        </w:rPr>
      </w:pPr>
      <m:oMath>
        <m:r>
          <m:rPr>
            <m:sty m:val="p"/>
          </m:rPr>
          <w:rPr>
            <w:rFonts w:ascii="Cambria Math" w:hAnsi="Cambria Math"/>
            <w:sz w:val="20"/>
            <w:szCs w:val="20"/>
          </w:rPr>
          <m:t>Nc</m:t>
        </m:r>
      </m:oMath>
      <w:r w:rsidRPr="001804C7">
        <w:rPr>
          <w:rFonts w:ascii="Arial" w:hAnsi="Arial" w:cs="Arial"/>
          <w:sz w:val="20"/>
          <w:szCs w:val="20"/>
        </w:rPr>
        <w:t xml:space="preserve"> = Número promedio mensual de usuarios de la situación base anual.</w:t>
      </w:r>
    </w:p>
    <w:p w14:paraId="26D34380" w14:textId="77777777" w:rsidR="001B7034" w:rsidRPr="001804C7" w:rsidRDefault="001B7034" w:rsidP="001B7034">
      <w:pPr>
        <w:spacing w:before="120" w:after="120" w:line="360" w:lineRule="auto"/>
        <w:ind w:firstLine="709"/>
        <w:jc w:val="both"/>
        <w:rPr>
          <w:rFonts w:ascii="Arial" w:hAnsi="Arial" w:cs="Arial"/>
          <w:sz w:val="20"/>
          <w:szCs w:val="20"/>
        </w:rPr>
      </w:pPr>
      <w:r w:rsidRPr="001804C7">
        <w:rPr>
          <w:rFonts w:ascii="Arial" w:hAnsi="Arial" w:cs="Arial"/>
          <w:sz w:val="20"/>
          <w:szCs w:val="20"/>
        </w:rPr>
        <w:t>12= Número de meses del año.</w:t>
      </w:r>
    </w:p>
    <w:p w14:paraId="11D13AC7" w14:textId="77777777" w:rsidR="001B7034" w:rsidRPr="001804C7" w:rsidRDefault="001B7034" w:rsidP="00795873">
      <w:pPr>
        <w:pStyle w:val="Prrafodelista"/>
        <w:numPr>
          <w:ilvl w:val="0"/>
          <w:numId w:val="5"/>
        </w:numPr>
        <w:spacing w:before="120" w:after="120" w:line="360" w:lineRule="auto"/>
        <w:jc w:val="both"/>
        <w:rPr>
          <w:rFonts w:ascii="Arial" w:hAnsi="Arial" w:cs="Arial"/>
          <w:b/>
          <w:bCs/>
          <w:sz w:val="20"/>
          <w:szCs w:val="20"/>
        </w:rPr>
      </w:pPr>
      <w:r w:rsidRPr="001804C7">
        <w:rPr>
          <w:rFonts w:ascii="Arial" w:hAnsi="Arial" w:cs="Arial"/>
          <w:b/>
          <w:bCs/>
          <w:sz w:val="20"/>
          <w:szCs w:val="20"/>
        </w:rPr>
        <w:t>Cargo Variable por Servicio de Agua Potable (CVAP):</w:t>
      </w:r>
      <w:r w:rsidRPr="001804C7">
        <w:rPr>
          <w:rFonts w:ascii="Arial" w:hAnsi="Arial" w:cs="Arial"/>
          <w:sz w:val="20"/>
          <w:szCs w:val="20"/>
        </w:rPr>
        <w:t xml:space="preserve"> Se determinará el cargo variable por el servicio de agua potable (AP), de acuerdo con la siguiente fórmula:</w:t>
      </w:r>
    </w:p>
    <w:p w14:paraId="22C89D64" w14:textId="77777777" w:rsidR="001B7034" w:rsidRPr="001804C7" w:rsidRDefault="001B7034" w:rsidP="001B7034">
      <w:pPr>
        <w:spacing w:before="120" w:after="120" w:line="360" w:lineRule="auto"/>
        <w:ind w:firstLine="708"/>
        <w:jc w:val="both"/>
        <w:rPr>
          <w:rFonts w:ascii="Arial" w:hAnsi="Arial" w:cs="Arial"/>
          <w:sz w:val="20"/>
          <w:szCs w:val="20"/>
        </w:rPr>
      </w:pPr>
      <m:oMathPara>
        <m:oMath>
          <m:r>
            <w:rPr>
              <w:rFonts w:ascii="Cambria Math" w:hAnsi="Cambria Math"/>
              <w:sz w:val="20"/>
              <w:szCs w:val="20"/>
            </w:rPr>
            <m:t>CVAP=</m:t>
          </m:r>
          <m:sSubSup>
            <m:sSubSupPr>
              <m:ctrlPr>
                <w:rPr>
                  <w:rFonts w:ascii="Cambria Math" w:hAnsi="Cambria Math"/>
                  <w:i/>
                  <w:sz w:val="20"/>
                  <w:szCs w:val="20"/>
                </w:rPr>
              </m:ctrlPr>
            </m:sSubSupPr>
            <m:e>
              <m:r>
                <w:rPr>
                  <w:rFonts w:ascii="Cambria Math" w:hAnsi="Cambria Math"/>
                  <w:sz w:val="20"/>
                  <w:szCs w:val="20"/>
                </w:rPr>
                <m:t>CmeOM</m:t>
              </m:r>
            </m:e>
            <m:sub>
              <m:r>
                <w:rPr>
                  <w:rFonts w:ascii="Cambria Math" w:hAnsi="Cambria Math"/>
                  <w:sz w:val="20"/>
                  <w:szCs w:val="20"/>
                </w:rPr>
                <m:t>Base</m:t>
              </m:r>
            </m:sub>
            <m:sup>
              <m:r>
                <w:rPr>
                  <w:rFonts w:ascii="Cambria Math" w:hAnsi="Cambria Math"/>
                  <w:sz w:val="20"/>
                  <w:szCs w:val="20"/>
                </w:rPr>
                <m:t>AP</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COM</m:t>
                  </m:r>
                </m:e>
                <m:sub>
                  <m:r>
                    <w:rPr>
                      <w:rFonts w:ascii="Cambria Math" w:hAnsi="Cambria Math"/>
                      <w:sz w:val="20"/>
                      <w:szCs w:val="20"/>
                    </w:rPr>
                    <m:t>Base</m:t>
                  </m:r>
                </m:sub>
                <m:sup>
                  <m:r>
                    <w:rPr>
                      <w:rFonts w:ascii="Cambria Math" w:hAnsi="Cambria Math"/>
                      <w:sz w:val="20"/>
                      <w:szCs w:val="20"/>
                    </w:rPr>
                    <m:t>AP</m:t>
                  </m:r>
                </m:sup>
              </m:sSubSup>
            </m:num>
            <m:den>
              <m:sSubSup>
                <m:sSubSupPr>
                  <m:ctrlPr>
                    <w:rPr>
                      <w:rFonts w:ascii="Cambria Math" w:hAnsi="Cambria Math"/>
                      <w:i/>
                      <w:sz w:val="20"/>
                      <w:szCs w:val="20"/>
                    </w:rPr>
                  </m:ctrlPr>
                </m:sSubSupPr>
                <m:e>
                  <m:r>
                    <w:rPr>
                      <w:rFonts w:ascii="Cambria Math" w:hAnsi="Cambria Math"/>
                      <w:sz w:val="20"/>
                      <w:szCs w:val="20"/>
                    </w:rPr>
                    <m:t>Q</m:t>
                  </m:r>
                </m:e>
                <m:sub>
                  <m:r>
                    <w:rPr>
                      <w:rFonts w:ascii="Cambria Math" w:hAnsi="Cambria Math"/>
                      <w:sz w:val="20"/>
                      <w:szCs w:val="20"/>
                    </w:rPr>
                    <m:t>Base</m:t>
                  </m:r>
                </m:sub>
                <m:sup>
                  <m:r>
                    <w:rPr>
                      <w:rFonts w:ascii="Cambria Math" w:hAnsi="Cambria Math"/>
                      <w:sz w:val="20"/>
                      <w:szCs w:val="20"/>
                    </w:rPr>
                    <m:t>AP</m:t>
                  </m:r>
                </m:sup>
              </m:sSubSup>
            </m:den>
          </m:f>
        </m:oMath>
      </m:oMathPara>
    </w:p>
    <w:p w14:paraId="054AC88B" w14:textId="77777777" w:rsidR="001B7034" w:rsidRPr="001804C7" w:rsidRDefault="001B7034" w:rsidP="001B7034">
      <w:pPr>
        <w:spacing w:before="120" w:after="120" w:line="360" w:lineRule="auto"/>
        <w:ind w:firstLine="708"/>
        <w:jc w:val="both"/>
        <w:rPr>
          <w:rFonts w:ascii="Arial" w:hAnsi="Arial" w:cs="Arial"/>
          <w:sz w:val="20"/>
          <w:szCs w:val="20"/>
        </w:rPr>
      </w:pPr>
      <w:r w:rsidRPr="001804C7">
        <w:rPr>
          <w:rFonts w:ascii="Arial" w:hAnsi="Arial" w:cs="Arial"/>
          <w:sz w:val="20"/>
          <w:szCs w:val="20"/>
        </w:rPr>
        <w:t>donde:</w:t>
      </w:r>
    </w:p>
    <w:p w14:paraId="20FC2D5A" w14:textId="77777777" w:rsidR="001B7034" w:rsidRPr="001804C7" w:rsidRDefault="001B7034" w:rsidP="001B7034">
      <w:pPr>
        <w:spacing w:before="120" w:after="120" w:line="360" w:lineRule="auto"/>
        <w:ind w:firstLine="708"/>
        <w:jc w:val="both"/>
        <w:rPr>
          <w:rFonts w:ascii="Arial" w:hAnsi="Arial" w:cs="Arial"/>
          <w:sz w:val="20"/>
          <w:szCs w:val="20"/>
        </w:rPr>
      </w:pPr>
      <w:r w:rsidRPr="001804C7">
        <w:rPr>
          <w:rFonts w:ascii="Cambria Math" w:hAnsi="Cambria Math" w:cs="Arial"/>
          <w:sz w:val="20"/>
          <w:szCs w:val="20"/>
        </w:rPr>
        <w:t>CVAP</w:t>
      </w:r>
      <w:r w:rsidRPr="001804C7">
        <w:rPr>
          <w:rFonts w:ascii="Arial" w:hAnsi="Arial" w:cs="Arial"/>
          <w:sz w:val="20"/>
          <w:szCs w:val="20"/>
        </w:rPr>
        <w:t xml:space="preserve"> = Cargo variable por el servicio de agua potable, en pesos por metro cúbico.</w:t>
      </w:r>
    </w:p>
    <w:p w14:paraId="056499A9" w14:textId="77777777" w:rsidR="001B7034" w:rsidRPr="001804C7" w:rsidRDefault="00000000" w:rsidP="001B7034">
      <w:pPr>
        <w:spacing w:before="120" w:after="120" w:line="360" w:lineRule="auto"/>
        <w:ind w:left="708" w:firstLine="1"/>
        <w:jc w:val="both"/>
        <w:rPr>
          <w:rFonts w:ascii="Arial" w:hAnsi="Arial" w:cs="Arial"/>
          <w:sz w:val="20"/>
          <w:szCs w:val="20"/>
        </w:rPr>
      </w:pPr>
      <m:oMath>
        <m:sSubSup>
          <m:sSubSupPr>
            <m:ctrlPr>
              <w:rPr>
                <w:rFonts w:ascii="Cambria Math" w:hAnsi="Cambria Math"/>
                <w:iCs/>
                <w:sz w:val="20"/>
                <w:szCs w:val="20"/>
              </w:rPr>
            </m:ctrlPr>
          </m:sSubSupPr>
          <m:e>
            <m:r>
              <m:rPr>
                <m:sty m:val="p"/>
              </m:rPr>
              <w:rPr>
                <w:rFonts w:ascii="Cambria Math" w:hAnsi="Cambria Math"/>
                <w:sz w:val="20"/>
                <w:szCs w:val="20"/>
              </w:rPr>
              <m:t>CmeOM</m:t>
            </m:r>
          </m:e>
          <m:sub>
            <m:r>
              <m:rPr>
                <m:sty m:val="p"/>
              </m:rPr>
              <w:rPr>
                <w:rFonts w:ascii="Cambria Math" w:hAnsi="Cambria Math"/>
                <w:sz w:val="20"/>
                <w:szCs w:val="20"/>
              </w:rPr>
              <m:t>Base</m:t>
            </m:r>
          </m:sub>
          <m:sup>
            <m:r>
              <m:rPr>
                <m:sty m:val="p"/>
              </m:rPr>
              <w:rPr>
                <w:rFonts w:ascii="Cambria Math" w:hAnsi="Cambria Math"/>
                <w:sz w:val="20"/>
                <w:szCs w:val="20"/>
              </w:rPr>
              <m:t>AP</m:t>
            </m:r>
          </m:sup>
        </m:sSubSup>
      </m:oMath>
      <w:r w:rsidR="001B7034" w:rsidRPr="001804C7">
        <w:rPr>
          <w:rFonts w:ascii="Arial" w:hAnsi="Arial" w:cs="Arial"/>
          <w:sz w:val="20"/>
          <w:szCs w:val="20"/>
        </w:rPr>
        <w:t xml:space="preserve"> = Costo medio de operación y mantención asociado a las etapas de producción y distribución de agua potable de la situación base anual por metro cúbico de la situación base anual.</w:t>
      </w:r>
    </w:p>
    <w:p w14:paraId="7F679233" w14:textId="77777777" w:rsidR="001B7034" w:rsidRPr="001804C7" w:rsidRDefault="00000000" w:rsidP="001B7034">
      <w:pPr>
        <w:spacing w:before="120" w:after="120" w:line="360" w:lineRule="auto"/>
        <w:ind w:left="708" w:firstLine="1"/>
        <w:jc w:val="both"/>
        <w:rPr>
          <w:rFonts w:ascii="Arial" w:hAnsi="Arial" w:cs="Arial"/>
          <w:sz w:val="20"/>
          <w:szCs w:val="20"/>
        </w:rPr>
      </w:pPr>
      <m:oMath>
        <m:sSubSup>
          <m:sSubSupPr>
            <m:ctrlPr>
              <w:rPr>
                <w:rFonts w:ascii="Cambria Math" w:hAnsi="Cambria Math"/>
                <w:iCs/>
                <w:sz w:val="20"/>
                <w:szCs w:val="20"/>
              </w:rPr>
            </m:ctrlPr>
          </m:sSubSupPr>
          <m:e>
            <m:r>
              <m:rPr>
                <m:sty m:val="p"/>
              </m:rPr>
              <w:rPr>
                <w:rFonts w:ascii="Cambria Math" w:hAnsi="Cambria Math"/>
                <w:sz w:val="20"/>
                <w:szCs w:val="20"/>
              </w:rPr>
              <m:t>COM</m:t>
            </m:r>
          </m:e>
          <m:sub>
            <m:r>
              <m:rPr>
                <m:sty m:val="p"/>
              </m:rPr>
              <w:rPr>
                <w:rFonts w:ascii="Cambria Math" w:hAnsi="Cambria Math"/>
                <w:sz w:val="20"/>
                <w:szCs w:val="20"/>
              </w:rPr>
              <m:t>Base</m:t>
            </m:r>
          </m:sub>
          <m:sup>
            <m:r>
              <m:rPr>
                <m:sty m:val="p"/>
              </m:rPr>
              <w:rPr>
                <w:rFonts w:ascii="Cambria Math" w:hAnsi="Cambria Math"/>
                <w:sz w:val="20"/>
                <w:szCs w:val="20"/>
              </w:rPr>
              <m:t>AP</m:t>
            </m:r>
          </m:sup>
        </m:sSubSup>
      </m:oMath>
      <w:r w:rsidR="001B7034" w:rsidRPr="001804C7">
        <w:rPr>
          <w:rFonts w:ascii="Arial" w:hAnsi="Arial" w:cs="Arial"/>
          <w:sz w:val="20"/>
          <w:szCs w:val="20"/>
        </w:rPr>
        <w:t xml:space="preserve"> = Costo anual de operación y mantención asociado a las etapas de producción y distribución de agua potable de la situación base anual.</w:t>
      </w:r>
    </w:p>
    <w:p w14:paraId="4360BC5E" w14:textId="77777777" w:rsidR="001B7034" w:rsidRPr="001804C7" w:rsidRDefault="00000000" w:rsidP="001B7034">
      <w:pPr>
        <w:spacing w:before="120" w:after="120" w:line="360" w:lineRule="auto"/>
        <w:ind w:firstLine="709"/>
        <w:jc w:val="both"/>
        <w:rPr>
          <w:rFonts w:ascii="Arial" w:hAnsi="Arial" w:cs="Arial"/>
          <w:sz w:val="20"/>
          <w:szCs w:val="20"/>
        </w:rPr>
      </w:pPr>
      <m:oMath>
        <m:sSubSup>
          <m:sSubSupPr>
            <m:ctrlPr>
              <w:rPr>
                <w:rFonts w:ascii="Cambria Math" w:hAnsi="Cambria Math"/>
                <w:iCs/>
                <w:sz w:val="20"/>
                <w:szCs w:val="20"/>
              </w:rPr>
            </m:ctrlPr>
          </m:sSubSupPr>
          <m:e>
            <m:r>
              <m:rPr>
                <m:sty m:val="p"/>
              </m:rPr>
              <w:rPr>
                <w:rFonts w:ascii="Cambria Math" w:hAnsi="Cambria Math"/>
                <w:sz w:val="20"/>
                <w:szCs w:val="20"/>
              </w:rPr>
              <m:t>Q</m:t>
            </m:r>
          </m:e>
          <m:sub>
            <m:r>
              <m:rPr>
                <m:sty m:val="p"/>
              </m:rPr>
              <w:rPr>
                <w:rFonts w:ascii="Cambria Math" w:hAnsi="Cambria Math"/>
                <w:sz w:val="20"/>
                <w:szCs w:val="20"/>
              </w:rPr>
              <m:t>Base</m:t>
            </m:r>
          </m:sub>
          <m:sup>
            <m:r>
              <m:rPr>
                <m:sty m:val="p"/>
              </m:rPr>
              <w:rPr>
                <w:rFonts w:ascii="Cambria Math" w:hAnsi="Cambria Math"/>
                <w:sz w:val="20"/>
                <w:szCs w:val="20"/>
              </w:rPr>
              <m:t>AP</m:t>
            </m:r>
          </m:sup>
        </m:sSubSup>
      </m:oMath>
      <w:r w:rsidR="001B7034" w:rsidRPr="001804C7">
        <w:rPr>
          <w:rFonts w:ascii="Arial" w:hAnsi="Arial" w:cs="Arial"/>
          <w:sz w:val="20"/>
          <w:szCs w:val="20"/>
        </w:rPr>
        <w:t xml:space="preserve"> = Metros cúbicos de agua potable de la situación base anual.</w:t>
      </w:r>
    </w:p>
    <w:p w14:paraId="71273624" w14:textId="77777777" w:rsidR="001B7034" w:rsidRPr="001804C7" w:rsidRDefault="001B7034" w:rsidP="00795873">
      <w:pPr>
        <w:pStyle w:val="Prrafodelista"/>
        <w:numPr>
          <w:ilvl w:val="0"/>
          <w:numId w:val="5"/>
        </w:numPr>
        <w:spacing w:before="120" w:after="120" w:line="360" w:lineRule="auto"/>
        <w:jc w:val="both"/>
        <w:rPr>
          <w:rFonts w:ascii="Arial" w:hAnsi="Arial" w:cs="Arial"/>
          <w:b/>
          <w:bCs/>
          <w:sz w:val="20"/>
          <w:szCs w:val="20"/>
        </w:rPr>
      </w:pPr>
      <w:r w:rsidRPr="001804C7">
        <w:rPr>
          <w:rFonts w:ascii="Arial" w:hAnsi="Arial" w:cs="Arial"/>
          <w:b/>
          <w:bCs/>
          <w:sz w:val="20"/>
          <w:szCs w:val="20"/>
        </w:rPr>
        <w:t>Cargo Variable por Servicio de Saneamiento (CVAS):</w:t>
      </w:r>
      <w:r w:rsidRPr="001804C7">
        <w:rPr>
          <w:rFonts w:ascii="Arial" w:hAnsi="Arial" w:cs="Arial"/>
          <w:sz w:val="20"/>
          <w:szCs w:val="20"/>
        </w:rPr>
        <w:t xml:space="preserve"> Se determinará el cargo variable por el servicio de saneamiento (AS), de acuerdo con la siguiente fórmula:</w:t>
      </w:r>
    </w:p>
    <w:p w14:paraId="0854F4AC" w14:textId="77777777" w:rsidR="001B7034" w:rsidRPr="001804C7" w:rsidRDefault="001B7034" w:rsidP="001B7034">
      <w:pPr>
        <w:spacing w:before="120" w:after="120" w:line="360" w:lineRule="auto"/>
        <w:jc w:val="both"/>
        <w:rPr>
          <w:rFonts w:ascii="Arial" w:hAnsi="Arial" w:cs="Arial"/>
          <w:sz w:val="20"/>
          <w:szCs w:val="20"/>
        </w:rPr>
      </w:pPr>
      <m:oMathPara>
        <m:oMath>
          <m:r>
            <w:rPr>
              <w:rFonts w:ascii="Cambria Math" w:hAnsi="Cambria Math"/>
              <w:sz w:val="20"/>
              <w:szCs w:val="20"/>
            </w:rPr>
            <m:t>CVSAS=</m:t>
          </m:r>
          <m:sSubSup>
            <m:sSubSupPr>
              <m:ctrlPr>
                <w:rPr>
                  <w:rFonts w:ascii="Cambria Math" w:hAnsi="Cambria Math"/>
                  <w:i/>
                  <w:sz w:val="20"/>
                  <w:szCs w:val="20"/>
                </w:rPr>
              </m:ctrlPr>
            </m:sSubSupPr>
            <m:e>
              <m:r>
                <w:rPr>
                  <w:rFonts w:ascii="Cambria Math" w:hAnsi="Cambria Math"/>
                  <w:sz w:val="20"/>
                  <w:szCs w:val="20"/>
                </w:rPr>
                <m:t>CmeOM</m:t>
              </m:r>
            </m:e>
            <m:sub>
              <m:r>
                <w:rPr>
                  <w:rFonts w:ascii="Cambria Math" w:hAnsi="Cambria Math"/>
                  <w:sz w:val="20"/>
                  <w:szCs w:val="20"/>
                </w:rPr>
                <m:t>Base</m:t>
              </m:r>
            </m:sub>
            <m:sup>
              <m:r>
                <w:rPr>
                  <w:rFonts w:ascii="Cambria Math" w:hAnsi="Cambria Math"/>
                  <w:sz w:val="20"/>
                  <w:szCs w:val="20"/>
                </w:rPr>
                <m:t>AS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COM</m:t>
                  </m:r>
                </m:e>
                <m:sub>
                  <m:r>
                    <w:rPr>
                      <w:rFonts w:ascii="Cambria Math" w:hAnsi="Cambria Math"/>
                      <w:sz w:val="20"/>
                      <w:szCs w:val="20"/>
                    </w:rPr>
                    <m:t>Base</m:t>
                  </m:r>
                </m:sub>
                <m:sup>
                  <m:r>
                    <w:rPr>
                      <w:rFonts w:ascii="Cambria Math" w:hAnsi="Cambria Math"/>
                      <w:sz w:val="20"/>
                      <w:szCs w:val="20"/>
                    </w:rPr>
                    <m:t>AS</m:t>
                  </m:r>
                </m:sup>
              </m:sSubSup>
            </m:num>
            <m:den>
              <m:sSubSup>
                <m:sSubSupPr>
                  <m:ctrlPr>
                    <w:rPr>
                      <w:rFonts w:ascii="Cambria Math" w:hAnsi="Cambria Math"/>
                      <w:i/>
                      <w:sz w:val="20"/>
                      <w:szCs w:val="20"/>
                    </w:rPr>
                  </m:ctrlPr>
                </m:sSubSupPr>
                <m:e>
                  <m:r>
                    <w:rPr>
                      <w:rFonts w:ascii="Cambria Math" w:hAnsi="Cambria Math"/>
                      <w:sz w:val="20"/>
                      <w:szCs w:val="20"/>
                    </w:rPr>
                    <m:t>Q</m:t>
                  </m:r>
                </m:e>
                <m:sub>
                  <m:r>
                    <w:rPr>
                      <w:rFonts w:ascii="Cambria Math" w:hAnsi="Cambria Math"/>
                      <w:sz w:val="20"/>
                      <w:szCs w:val="20"/>
                    </w:rPr>
                    <m:t>Base</m:t>
                  </m:r>
                </m:sub>
                <m:sup>
                  <m:r>
                    <w:rPr>
                      <w:rFonts w:ascii="Cambria Math" w:hAnsi="Cambria Math"/>
                      <w:sz w:val="20"/>
                      <w:szCs w:val="20"/>
                    </w:rPr>
                    <m:t>AS</m:t>
                  </m:r>
                </m:sup>
              </m:sSubSup>
            </m:den>
          </m:f>
        </m:oMath>
      </m:oMathPara>
    </w:p>
    <w:p w14:paraId="3E3B2C0C" w14:textId="77777777" w:rsidR="001B7034" w:rsidRPr="001804C7" w:rsidRDefault="001B7034" w:rsidP="001B7034">
      <w:pPr>
        <w:spacing w:before="120" w:after="120" w:line="360" w:lineRule="auto"/>
        <w:ind w:firstLine="708"/>
        <w:jc w:val="both"/>
        <w:rPr>
          <w:rFonts w:ascii="Arial" w:hAnsi="Arial" w:cs="Arial"/>
          <w:sz w:val="20"/>
          <w:szCs w:val="20"/>
        </w:rPr>
      </w:pPr>
      <w:r w:rsidRPr="001804C7">
        <w:rPr>
          <w:rFonts w:ascii="Arial" w:hAnsi="Arial" w:cs="Arial"/>
          <w:sz w:val="20"/>
          <w:szCs w:val="20"/>
        </w:rPr>
        <w:t>donde:</w:t>
      </w:r>
    </w:p>
    <w:p w14:paraId="7F159FB9" w14:textId="77777777" w:rsidR="001B7034" w:rsidRPr="001804C7" w:rsidRDefault="001B7034" w:rsidP="001B7034">
      <w:pPr>
        <w:spacing w:before="120" w:after="120" w:line="360" w:lineRule="auto"/>
        <w:ind w:firstLine="708"/>
        <w:jc w:val="both"/>
        <w:rPr>
          <w:rFonts w:ascii="Arial" w:hAnsi="Arial" w:cs="Arial"/>
          <w:sz w:val="20"/>
          <w:szCs w:val="20"/>
        </w:rPr>
      </w:pPr>
      <w:r w:rsidRPr="001804C7">
        <w:rPr>
          <w:rFonts w:ascii="Cambria Math" w:hAnsi="Cambria Math" w:cs="Arial"/>
          <w:sz w:val="20"/>
          <w:szCs w:val="20"/>
        </w:rPr>
        <w:t>CVSAS</w:t>
      </w:r>
      <w:r w:rsidRPr="001804C7">
        <w:rPr>
          <w:rFonts w:ascii="Arial" w:hAnsi="Arial" w:cs="Arial"/>
          <w:sz w:val="20"/>
          <w:szCs w:val="20"/>
        </w:rPr>
        <w:t xml:space="preserve"> = Cargo variable por el servicio de saneamiento, en pesos por metro cúbico.</w:t>
      </w:r>
    </w:p>
    <w:p w14:paraId="7B9D7477" w14:textId="77777777" w:rsidR="001B7034" w:rsidRPr="001804C7" w:rsidRDefault="00000000" w:rsidP="001B7034">
      <w:pPr>
        <w:spacing w:before="120" w:after="120" w:line="360" w:lineRule="auto"/>
        <w:ind w:left="708"/>
        <w:jc w:val="both"/>
        <w:rPr>
          <w:rFonts w:ascii="Arial" w:hAnsi="Arial" w:cs="Arial"/>
          <w:sz w:val="20"/>
          <w:szCs w:val="20"/>
        </w:rPr>
      </w:pPr>
      <m:oMath>
        <m:sSubSup>
          <m:sSubSupPr>
            <m:ctrlPr>
              <w:rPr>
                <w:rFonts w:ascii="Cambria Math" w:hAnsi="Cambria Math"/>
                <w:iCs/>
                <w:sz w:val="20"/>
                <w:szCs w:val="20"/>
              </w:rPr>
            </m:ctrlPr>
          </m:sSubSupPr>
          <m:e>
            <m:r>
              <m:rPr>
                <m:sty m:val="p"/>
              </m:rPr>
              <w:rPr>
                <w:rFonts w:ascii="Cambria Math" w:hAnsi="Cambria Math"/>
                <w:sz w:val="20"/>
                <w:szCs w:val="20"/>
              </w:rPr>
              <m:t>CmeOM</m:t>
            </m:r>
          </m:e>
          <m:sub>
            <m:r>
              <m:rPr>
                <m:sty m:val="p"/>
              </m:rPr>
              <w:rPr>
                <w:rFonts w:ascii="Cambria Math" w:hAnsi="Cambria Math"/>
                <w:sz w:val="20"/>
                <w:szCs w:val="20"/>
              </w:rPr>
              <m:t>Base</m:t>
            </m:r>
          </m:sub>
          <m:sup>
            <m:r>
              <m:rPr>
                <m:sty m:val="p"/>
              </m:rPr>
              <w:rPr>
                <w:rFonts w:ascii="Cambria Math" w:hAnsi="Cambria Math"/>
                <w:sz w:val="20"/>
                <w:szCs w:val="20"/>
              </w:rPr>
              <m:t>AS</m:t>
            </m:r>
          </m:sup>
        </m:sSubSup>
      </m:oMath>
      <w:r w:rsidR="001B7034" w:rsidRPr="001804C7">
        <w:rPr>
          <w:rFonts w:ascii="Arial" w:hAnsi="Arial" w:cs="Arial"/>
          <w:sz w:val="20"/>
          <w:szCs w:val="20"/>
        </w:rPr>
        <w:t xml:space="preserve"> = Costo medio de operación y mantención asociado a las etapas de recolección, tratamiento y disposición final de aguas servidas y lodos de la situación base anual por metro cúbico de la situación base anual.</w:t>
      </w:r>
    </w:p>
    <w:p w14:paraId="6289E799" w14:textId="77777777" w:rsidR="001B7034" w:rsidRPr="001804C7" w:rsidRDefault="00000000" w:rsidP="006244DB">
      <w:pPr>
        <w:spacing w:before="120" w:after="120" w:line="360" w:lineRule="auto"/>
        <w:ind w:left="708"/>
        <w:jc w:val="both"/>
        <w:rPr>
          <w:rFonts w:ascii="Arial" w:hAnsi="Arial" w:cs="Arial"/>
          <w:sz w:val="20"/>
          <w:szCs w:val="20"/>
        </w:rPr>
      </w:pPr>
      <m:oMath>
        <m:sSubSup>
          <m:sSubSupPr>
            <m:ctrlPr>
              <w:rPr>
                <w:rFonts w:ascii="Cambria Math" w:hAnsi="Cambria Math"/>
                <w:iCs/>
                <w:sz w:val="20"/>
                <w:szCs w:val="20"/>
              </w:rPr>
            </m:ctrlPr>
          </m:sSubSupPr>
          <m:e>
            <m:r>
              <m:rPr>
                <m:sty m:val="p"/>
              </m:rPr>
              <w:rPr>
                <w:rFonts w:ascii="Cambria Math" w:hAnsi="Cambria Math"/>
                <w:sz w:val="20"/>
                <w:szCs w:val="20"/>
              </w:rPr>
              <m:t>COM</m:t>
            </m:r>
          </m:e>
          <m:sub>
            <m:r>
              <m:rPr>
                <m:sty m:val="p"/>
              </m:rPr>
              <w:rPr>
                <w:rFonts w:ascii="Cambria Math" w:hAnsi="Cambria Math"/>
                <w:sz w:val="20"/>
                <w:szCs w:val="20"/>
              </w:rPr>
              <m:t>Base</m:t>
            </m:r>
          </m:sub>
          <m:sup>
            <m:r>
              <m:rPr>
                <m:sty m:val="p"/>
              </m:rPr>
              <w:rPr>
                <w:rFonts w:ascii="Cambria Math" w:hAnsi="Cambria Math"/>
                <w:sz w:val="20"/>
                <w:szCs w:val="20"/>
              </w:rPr>
              <m:t>AS</m:t>
            </m:r>
          </m:sup>
        </m:sSubSup>
      </m:oMath>
      <w:r w:rsidR="001B7034" w:rsidRPr="001804C7">
        <w:rPr>
          <w:rFonts w:ascii="Arial" w:hAnsi="Arial" w:cs="Arial"/>
          <w:sz w:val="20"/>
          <w:szCs w:val="20"/>
        </w:rPr>
        <w:t xml:space="preserve"> = Costo anual de operación y mantención asociado a las etapas de recolección, tratamiento y disposición de aguas servidas y lodos de la situación base anual.</w:t>
      </w:r>
    </w:p>
    <w:p w14:paraId="5F86C7D9" w14:textId="77777777" w:rsidR="001B7034" w:rsidRPr="001804C7" w:rsidRDefault="00000000" w:rsidP="006244DB">
      <w:pPr>
        <w:spacing w:before="120" w:after="120" w:line="360" w:lineRule="auto"/>
        <w:ind w:left="708"/>
        <w:jc w:val="both"/>
        <w:rPr>
          <w:rFonts w:ascii="Arial" w:hAnsi="Arial" w:cs="Arial"/>
          <w:sz w:val="20"/>
          <w:szCs w:val="20"/>
        </w:rPr>
      </w:pPr>
      <m:oMath>
        <m:sSubSup>
          <m:sSubSupPr>
            <m:ctrlPr>
              <w:rPr>
                <w:rFonts w:ascii="Cambria Math" w:hAnsi="Cambria Math"/>
                <w:iCs/>
                <w:sz w:val="20"/>
                <w:szCs w:val="20"/>
              </w:rPr>
            </m:ctrlPr>
          </m:sSubSupPr>
          <m:e>
            <m:r>
              <m:rPr>
                <m:sty m:val="p"/>
              </m:rPr>
              <w:rPr>
                <w:rFonts w:ascii="Cambria Math" w:hAnsi="Cambria Math"/>
                <w:sz w:val="20"/>
                <w:szCs w:val="20"/>
              </w:rPr>
              <m:t>Q</m:t>
            </m:r>
          </m:e>
          <m:sub>
            <m:r>
              <m:rPr>
                <m:sty m:val="p"/>
              </m:rPr>
              <w:rPr>
                <w:rFonts w:ascii="Cambria Math" w:hAnsi="Cambria Math"/>
                <w:sz w:val="20"/>
                <w:szCs w:val="20"/>
              </w:rPr>
              <m:t>Base</m:t>
            </m:r>
          </m:sub>
          <m:sup>
            <m:r>
              <m:rPr>
                <m:sty m:val="p"/>
              </m:rPr>
              <w:rPr>
                <w:rFonts w:ascii="Cambria Math" w:hAnsi="Cambria Math"/>
                <w:sz w:val="20"/>
                <w:szCs w:val="20"/>
              </w:rPr>
              <m:t>AS</m:t>
            </m:r>
          </m:sup>
        </m:sSubSup>
      </m:oMath>
      <w:r w:rsidR="001B7034" w:rsidRPr="001804C7">
        <w:rPr>
          <w:rFonts w:ascii="Arial" w:hAnsi="Arial" w:cs="Arial"/>
          <w:sz w:val="20"/>
          <w:szCs w:val="20"/>
        </w:rPr>
        <w:t xml:space="preserve"> = Metros cúbicos de aguas servidas de la situación base anual. De acuerdo con el Reglamento, se considera que los metros cúbicos de aguas servidas (m</w:t>
      </w:r>
      <w:r w:rsidR="001B7034" w:rsidRPr="001804C7">
        <w:rPr>
          <w:rFonts w:ascii="Arial" w:hAnsi="Arial" w:cs="Arial"/>
          <w:sz w:val="20"/>
          <w:szCs w:val="20"/>
          <w:vertAlign w:val="superscript"/>
        </w:rPr>
        <w:t>3</w:t>
      </w:r>
      <w:r w:rsidR="001B7034" w:rsidRPr="001804C7">
        <w:rPr>
          <w:rFonts w:ascii="Arial" w:hAnsi="Arial" w:cs="Arial"/>
          <w:sz w:val="20"/>
          <w:szCs w:val="20"/>
        </w:rPr>
        <w:t>) serán igual a los metros cúbicos de AP (m</w:t>
      </w:r>
      <w:r w:rsidR="001B7034" w:rsidRPr="001804C7">
        <w:rPr>
          <w:rFonts w:ascii="Arial" w:hAnsi="Arial" w:cs="Arial"/>
          <w:sz w:val="20"/>
          <w:szCs w:val="20"/>
          <w:vertAlign w:val="superscript"/>
        </w:rPr>
        <w:t>3</w:t>
      </w:r>
      <w:r w:rsidR="001B7034" w:rsidRPr="001804C7">
        <w:rPr>
          <w:rFonts w:ascii="Arial" w:hAnsi="Arial" w:cs="Arial"/>
          <w:sz w:val="20"/>
          <w:szCs w:val="20"/>
        </w:rPr>
        <w:t>) de los usuarios que poseen el servicio de saneamiento.</w:t>
      </w:r>
    </w:p>
    <w:p w14:paraId="50ADC5EB" w14:textId="77777777" w:rsidR="001B7034" w:rsidRPr="001804C7" w:rsidRDefault="001B7034" w:rsidP="00795873">
      <w:pPr>
        <w:pStyle w:val="Prrafodelista"/>
        <w:numPr>
          <w:ilvl w:val="0"/>
          <w:numId w:val="5"/>
        </w:numPr>
        <w:spacing w:before="120" w:after="120" w:line="360" w:lineRule="auto"/>
        <w:jc w:val="both"/>
        <w:rPr>
          <w:rFonts w:ascii="Arial" w:hAnsi="Arial" w:cs="Arial"/>
          <w:b/>
          <w:bCs/>
          <w:sz w:val="20"/>
          <w:szCs w:val="20"/>
        </w:rPr>
      </w:pPr>
      <w:r w:rsidRPr="001804C7">
        <w:rPr>
          <w:rFonts w:ascii="Arial" w:hAnsi="Arial" w:cs="Arial"/>
          <w:b/>
          <w:bCs/>
          <w:sz w:val="20"/>
          <w:szCs w:val="20"/>
        </w:rPr>
        <w:lastRenderedPageBreak/>
        <w:t>Cargo Variable de Aporte al Fondo de Reposición y Reinversión (CVRR):</w:t>
      </w:r>
      <w:r w:rsidRPr="001804C7">
        <w:rPr>
          <w:rFonts w:ascii="Arial" w:hAnsi="Arial" w:cs="Arial"/>
          <w:sz w:val="20"/>
          <w:szCs w:val="20"/>
        </w:rPr>
        <w:t xml:space="preserve"> Se determinará el cargo variable de aporte al Fondo de Reposición y Reinversión, de acuerdo con la siguiente fórmula:</w:t>
      </w:r>
    </w:p>
    <w:p w14:paraId="358EAC67" w14:textId="77777777" w:rsidR="001B7034" w:rsidRPr="001804C7" w:rsidRDefault="006244DB" w:rsidP="001B7034">
      <w:pPr>
        <w:spacing w:before="120" w:after="120" w:line="360" w:lineRule="auto"/>
        <w:jc w:val="both"/>
        <w:rPr>
          <w:rFonts w:ascii="Arial" w:hAnsi="Arial" w:cs="Arial"/>
          <w:sz w:val="20"/>
          <w:szCs w:val="20"/>
        </w:rPr>
      </w:pPr>
      <m:oMathPara>
        <m:oMath>
          <m:r>
            <w:rPr>
              <w:rFonts w:ascii="Cambria Math" w:hAnsi="Cambria Math"/>
              <w:sz w:val="20"/>
              <w:szCs w:val="20"/>
            </w:rPr>
            <m:t>CVFRR=FmeRR=</m:t>
          </m:r>
          <m:f>
            <m:fPr>
              <m:ctrlPr>
                <w:rPr>
                  <w:rFonts w:ascii="Cambria Math" w:hAnsi="Cambria Math"/>
                  <w:i/>
                  <w:sz w:val="20"/>
                  <w:szCs w:val="20"/>
                </w:rPr>
              </m:ctrlPr>
            </m:fPr>
            <m:num>
              <m:r>
                <w:rPr>
                  <w:rFonts w:ascii="Cambria Math" w:hAnsi="Cambria Math"/>
                  <w:sz w:val="20"/>
                  <w:szCs w:val="20"/>
                </w:rPr>
                <m:t>Recaudación*</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FRR</m:t>
                  </m:r>
                </m:sub>
              </m:sSub>
            </m:num>
            <m:den>
              <m:sSubSup>
                <m:sSubSupPr>
                  <m:ctrlPr>
                    <w:rPr>
                      <w:rFonts w:ascii="Cambria Math" w:hAnsi="Cambria Math"/>
                      <w:i/>
                      <w:sz w:val="20"/>
                      <w:szCs w:val="20"/>
                    </w:rPr>
                  </m:ctrlPr>
                </m:sSubSupPr>
                <m:e>
                  <m:r>
                    <w:rPr>
                      <w:rFonts w:ascii="Cambria Math" w:hAnsi="Cambria Math"/>
                      <w:sz w:val="20"/>
                      <w:szCs w:val="20"/>
                    </w:rPr>
                    <m:t>Q</m:t>
                  </m:r>
                </m:e>
                <m:sub>
                  <m:r>
                    <w:rPr>
                      <w:rFonts w:ascii="Cambria Math" w:hAnsi="Cambria Math"/>
                      <w:sz w:val="20"/>
                      <w:szCs w:val="20"/>
                    </w:rPr>
                    <m:t>Base</m:t>
                  </m:r>
                </m:sub>
                <m:sup>
                  <m:r>
                    <w:rPr>
                      <w:rFonts w:ascii="Cambria Math" w:hAnsi="Cambria Math"/>
                      <w:sz w:val="20"/>
                      <w:szCs w:val="20"/>
                    </w:rPr>
                    <m:t>AP</m:t>
                  </m:r>
                </m:sup>
              </m:sSubSup>
            </m:den>
          </m:f>
        </m:oMath>
      </m:oMathPara>
    </w:p>
    <w:p w14:paraId="3D78B1B4" w14:textId="77777777" w:rsidR="001B7034" w:rsidRPr="001804C7" w:rsidRDefault="001B7034" w:rsidP="006244DB">
      <w:pPr>
        <w:spacing w:before="120" w:after="120" w:line="360" w:lineRule="auto"/>
        <w:ind w:firstLine="708"/>
        <w:jc w:val="both"/>
        <w:rPr>
          <w:rFonts w:ascii="Arial" w:hAnsi="Arial" w:cs="Arial"/>
          <w:sz w:val="20"/>
          <w:szCs w:val="20"/>
        </w:rPr>
      </w:pPr>
      <w:r w:rsidRPr="001804C7">
        <w:rPr>
          <w:rFonts w:ascii="Arial" w:hAnsi="Arial" w:cs="Arial"/>
          <w:sz w:val="20"/>
          <w:szCs w:val="20"/>
        </w:rPr>
        <w:t>donde:</w:t>
      </w:r>
    </w:p>
    <w:p w14:paraId="5A460867" w14:textId="77777777" w:rsidR="001B7034" w:rsidRPr="001804C7" w:rsidRDefault="001B7034" w:rsidP="006244DB">
      <w:pPr>
        <w:spacing w:before="120" w:after="120" w:line="360" w:lineRule="auto"/>
        <w:ind w:left="708"/>
        <w:jc w:val="both"/>
        <w:rPr>
          <w:rFonts w:ascii="Arial" w:hAnsi="Arial" w:cs="Arial"/>
          <w:sz w:val="20"/>
          <w:szCs w:val="20"/>
        </w:rPr>
      </w:pPr>
      <w:r w:rsidRPr="001804C7">
        <w:rPr>
          <w:rFonts w:ascii="Cambria Math" w:hAnsi="Cambria Math" w:cs="Arial"/>
          <w:sz w:val="20"/>
          <w:szCs w:val="20"/>
        </w:rPr>
        <w:t>CVFRR</w:t>
      </w:r>
      <w:r w:rsidRPr="001804C7">
        <w:rPr>
          <w:rFonts w:ascii="Arial" w:hAnsi="Arial" w:cs="Arial"/>
          <w:sz w:val="20"/>
          <w:szCs w:val="20"/>
        </w:rPr>
        <w:t xml:space="preserve"> = Cargo variable de aporte al </w:t>
      </w:r>
      <w:r w:rsidR="00614B5C" w:rsidRPr="001804C7">
        <w:rPr>
          <w:rFonts w:ascii="Arial" w:hAnsi="Arial" w:cs="Arial"/>
          <w:sz w:val="20"/>
          <w:szCs w:val="20"/>
        </w:rPr>
        <w:t>F</w:t>
      </w:r>
      <w:r w:rsidRPr="001804C7">
        <w:rPr>
          <w:rFonts w:ascii="Arial" w:hAnsi="Arial" w:cs="Arial"/>
          <w:sz w:val="20"/>
          <w:szCs w:val="20"/>
        </w:rPr>
        <w:t xml:space="preserve">ondo de </w:t>
      </w:r>
      <w:r w:rsidR="00614B5C" w:rsidRPr="001804C7">
        <w:rPr>
          <w:rFonts w:ascii="Arial" w:hAnsi="Arial" w:cs="Arial"/>
          <w:sz w:val="20"/>
          <w:szCs w:val="20"/>
        </w:rPr>
        <w:t>R</w:t>
      </w:r>
      <w:r w:rsidRPr="001804C7">
        <w:rPr>
          <w:rFonts w:ascii="Arial" w:hAnsi="Arial" w:cs="Arial"/>
          <w:sz w:val="20"/>
          <w:szCs w:val="20"/>
        </w:rPr>
        <w:t xml:space="preserve">eposición y </w:t>
      </w:r>
      <w:r w:rsidR="00614B5C" w:rsidRPr="001804C7">
        <w:rPr>
          <w:rFonts w:ascii="Arial" w:hAnsi="Arial" w:cs="Arial"/>
          <w:sz w:val="20"/>
          <w:szCs w:val="20"/>
        </w:rPr>
        <w:t>R</w:t>
      </w:r>
      <w:r w:rsidRPr="001804C7">
        <w:rPr>
          <w:rFonts w:ascii="Arial" w:hAnsi="Arial" w:cs="Arial"/>
          <w:sz w:val="20"/>
          <w:szCs w:val="20"/>
        </w:rPr>
        <w:t>einversión, cuando corresponda, en pesos por metro cúbico.</w:t>
      </w:r>
    </w:p>
    <w:p w14:paraId="4BBD323B" w14:textId="77777777" w:rsidR="001B7034" w:rsidRPr="001804C7" w:rsidRDefault="001B7034" w:rsidP="006244DB">
      <w:pPr>
        <w:spacing w:before="120" w:after="120" w:line="360" w:lineRule="auto"/>
        <w:ind w:left="708"/>
        <w:jc w:val="both"/>
        <w:rPr>
          <w:rFonts w:ascii="Arial" w:hAnsi="Arial" w:cs="Arial"/>
          <w:sz w:val="20"/>
          <w:szCs w:val="20"/>
        </w:rPr>
      </w:pPr>
      <w:proofErr w:type="spellStart"/>
      <w:r w:rsidRPr="001804C7">
        <w:rPr>
          <w:rFonts w:ascii="Cambria Math" w:hAnsi="Cambria Math" w:cs="Arial"/>
          <w:sz w:val="20"/>
          <w:szCs w:val="20"/>
        </w:rPr>
        <w:t>FmeRR</w:t>
      </w:r>
      <w:proofErr w:type="spellEnd"/>
      <w:r w:rsidRPr="001804C7">
        <w:rPr>
          <w:rFonts w:ascii="Arial" w:hAnsi="Arial" w:cs="Arial"/>
          <w:sz w:val="20"/>
          <w:szCs w:val="20"/>
        </w:rPr>
        <w:t xml:space="preserve"> = Aporte medio al Fondo de Reposición y Reinversión de la situación base anual por metro cúbico de agua potable de la situación base anual. </w:t>
      </w:r>
    </w:p>
    <w:p w14:paraId="343CE0F8" w14:textId="77777777" w:rsidR="001B7034" w:rsidRPr="001804C7" w:rsidRDefault="001B7034" w:rsidP="006244DB">
      <w:pPr>
        <w:spacing w:before="120" w:after="120" w:line="360" w:lineRule="auto"/>
        <w:ind w:left="708"/>
        <w:jc w:val="both"/>
        <w:rPr>
          <w:rFonts w:ascii="Arial" w:hAnsi="Arial" w:cs="Arial"/>
          <w:sz w:val="20"/>
          <w:szCs w:val="20"/>
        </w:rPr>
      </w:pPr>
      <w:r w:rsidRPr="001804C7">
        <w:rPr>
          <w:rFonts w:ascii="Cambria Math" w:hAnsi="Cambria Math" w:cs="Arial"/>
          <w:sz w:val="20"/>
          <w:szCs w:val="20"/>
        </w:rPr>
        <w:t>Recaudación</w:t>
      </w:r>
      <w:r w:rsidRPr="001804C7">
        <w:rPr>
          <w:rFonts w:ascii="Arial" w:hAnsi="Arial" w:cs="Arial"/>
          <w:sz w:val="20"/>
          <w:szCs w:val="20"/>
        </w:rPr>
        <w:t xml:space="preserve"> = Ingreso anual obtenido de los cargos tarifarios aplicado a los metros cúbicos consumidos en la situación base anual.</w:t>
      </w:r>
    </w:p>
    <w:p w14:paraId="1E8F5446" w14:textId="77777777" w:rsidR="001B7034" w:rsidRPr="001804C7" w:rsidRDefault="00000000" w:rsidP="006244DB">
      <w:pPr>
        <w:spacing w:before="120" w:after="120" w:line="360" w:lineRule="auto"/>
        <w:ind w:left="708"/>
        <w:jc w:val="both"/>
        <w:rPr>
          <w:rFonts w:ascii="Arial" w:hAnsi="Arial" w:cs="Arial"/>
          <w:sz w:val="20"/>
          <w:szCs w:val="20"/>
        </w:rPr>
      </w:pPr>
      <m:oMath>
        <m:sSub>
          <m:sSubPr>
            <m:ctrlPr>
              <w:rPr>
                <w:rFonts w:ascii="Cambria Math" w:hAnsi="Cambria Math" w:cs="Arial"/>
                <w:iCs/>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FRR</m:t>
            </m:r>
          </m:sub>
        </m:sSub>
      </m:oMath>
      <w:r w:rsidR="001B7034" w:rsidRPr="001804C7">
        <w:rPr>
          <w:rFonts w:ascii="Arial" w:hAnsi="Arial" w:cs="Arial"/>
          <w:sz w:val="20"/>
          <w:szCs w:val="20"/>
        </w:rPr>
        <w:t xml:space="preserve"> = Porcentaje de aporte al Fondo de Reposición y Reinversión, definido por la Subdirección.</w:t>
      </w:r>
    </w:p>
    <w:p w14:paraId="7BA0D486" w14:textId="77777777" w:rsidR="001B7034" w:rsidRPr="001804C7" w:rsidRDefault="00000000" w:rsidP="006244DB">
      <w:pPr>
        <w:spacing w:before="120" w:after="120" w:line="360" w:lineRule="auto"/>
        <w:ind w:firstLine="708"/>
        <w:jc w:val="both"/>
        <w:rPr>
          <w:rFonts w:ascii="Arial" w:hAnsi="Arial" w:cs="Arial"/>
          <w:sz w:val="20"/>
          <w:szCs w:val="20"/>
        </w:rPr>
      </w:pPr>
      <m:oMath>
        <m:sSubSup>
          <m:sSubSupPr>
            <m:ctrlPr>
              <w:rPr>
                <w:rFonts w:ascii="Cambria Math" w:hAnsi="Cambria Math"/>
                <w:iCs/>
                <w:sz w:val="20"/>
                <w:szCs w:val="20"/>
              </w:rPr>
            </m:ctrlPr>
          </m:sSubSupPr>
          <m:e>
            <m:r>
              <m:rPr>
                <m:sty m:val="p"/>
              </m:rPr>
              <w:rPr>
                <w:rFonts w:ascii="Cambria Math" w:hAnsi="Cambria Math"/>
                <w:sz w:val="20"/>
                <w:szCs w:val="20"/>
              </w:rPr>
              <m:t>Q</m:t>
            </m:r>
          </m:e>
          <m:sub>
            <m:r>
              <m:rPr>
                <m:sty m:val="p"/>
              </m:rPr>
              <w:rPr>
                <w:rFonts w:ascii="Cambria Math" w:hAnsi="Cambria Math"/>
                <w:sz w:val="20"/>
                <w:szCs w:val="20"/>
              </w:rPr>
              <m:t>Base</m:t>
            </m:r>
          </m:sub>
          <m:sup>
            <m:r>
              <m:rPr>
                <m:sty m:val="p"/>
              </m:rPr>
              <w:rPr>
                <w:rFonts w:ascii="Cambria Math" w:hAnsi="Cambria Math"/>
                <w:sz w:val="20"/>
                <w:szCs w:val="20"/>
              </w:rPr>
              <m:t>AP</m:t>
            </m:r>
          </m:sup>
        </m:sSubSup>
      </m:oMath>
      <w:r w:rsidR="001B7034" w:rsidRPr="001804C7">
        <w:rPr>
          <w:rFonts w:ascii="Arial" w:hAnsi="Arial" w:cs="Arial"/>
          <w:sz w:val="20"/>
          <w:szCs w:val="20"/>
        </w:rPr>
        <w:t xml:space="preserve"> = Metros cúbicos de agua potable de la situación base anual.</w:t>
      </w:r>
    </w:p>
    <w:p w14:paraId="64060360" w14:textId="77777777" w:rsidR="001B7034" w:rsidRPr="001804C7" w:rsidRDefault="00614B5C" w:rsidP="001B7034">
      <w:pPr>
        <w:spacing w:before="120" w:after="120" w:line="360" w:lineRule="auto"/>
        <w:jc w:val="both"/>
        <w:rPr>
          <w:rFonts w:ascii="Arial" w:hAnsi="Arial" w:cs="Arial"/>
          <w:sz w:val="20"/>
          <w:szCs w:val="20"/>
        </w:rPr>
      </w:pPr>
      <w:r w:rsidRPr="001804C7">
        <w:rPr>
          <w:rFonts w:ascii="Arial" w:hAnsi="Arial" w:cs="Arial"/>
          <w:sz w:val="20"/>
          <w:szCs w:val="20"/>
        </w:rPr>
        <w:t>Cabe señalar, que s</w:t>
      </w:r>
      <w:r w:rsidR="001B7034" w:rsidRPr="001804C7">
        <w:rPr>
          <w:rFonts w:ascii="Arial" w:hAnsi="Arial" w:cs="Arial"/>
          <w:sz w:val="20"/>
          <w:szCs w:val="20"/>
        </w:rPr>
        <w:t>e p</w:t>
      </w:r>
      <w:r w:rsidRPr="001804C7">
        <w:rPr>
          <w:rFonts w:ascii="Arial" w:hAnsi="Arial" w:cs="Arial"/>
          <w:sz w:val="20"/>
          <w:szCs w:val="20"/>
        </w:rPr>
        <w:t>uede</w:t>
      </w:r>
      <w:r w:rsidR="001B7034" w:rsidRPr="001804C7">
        <w:rPr>
          <w:rFonts w:ascii="Arial" w:hAnsi="Arial" w:cs="Arial"/>
          <w:sz w:val="20"/>
          <w:szCs w:val="20"/>
        </w:rPr>
        <w:t xml:space="preserve"> considerar una estructura de tarifas crecientes por tramo de consumo para el Cargo Variable por Servicio de Agua Potable (CVAP) y para </w:t>
      </w:r>
      <w:r w:rsidRPr="001804C7">
        <w:rPr>
          <w:rFonts w:ascii="Arial" w:hAnsi="Arial" w:cs="Arial"/>
          <w:sz w:val="20"/>
          <w:szCs w:val="20"/>
        </w:rPr>
        <w:t xml:space="preserve">el </w:t>
      </w:r>
      <w:r w:rsidR="001B7034" w:rsidRPr="001804C7">
        <w:rPr>
          <w:rFonts w:ascii="Arial" w:hAnsi="Arial" w:cs="Arial"/>
          <w:sz w:val="20"/>
          <w:szCs w:val="20"/>
        </w:rPr>
        <w:t>Cargo Variable de Aporte al Fondo de Reposición y Reinversión (CVRR), y s</w:t>
      </w:r>
      <w:r w:rsidRPr="001804C7">
        <w:rPr>
          <w:rFonts w:ascii="Arial" w:hAnsi="Arial" w:cs="Arial"/>
          <w:sz w:val="20"/>
          <w:szCs w:val="20"/>
        </w:rPr>
        <w:t>ó</w:t>
      </w:r>
      <w:r w:rsidR="001B7034" w:rsidRPr="001804C7">
        <w:rPr>
          <w:rFonts w:ascii="Arial" w:hAnsi="Arial" w:cs="Arial"/>
          <w:sz w:val="20"/>
          <w:szCs w:val="20"/>
        </w:rPr>
        <w:t>lo excepcionalmente para el Cargo Variable por Servicio de Saneamiento (CVAS).</w:t>
      </w:r>
    </w:p>
    <w:p w14:paraId="55BC6CE4" w14:textId="77777777" w:rsidR="001B7034" w:rsidRPr="001804C7" w:rsidRDefault="001B7034" w:rsidP="001B7034">
      <w:pPr>
        <w:spacing w:before="120" w:after="120" w:line="360" w:lineRule="auto"/>
        <w:jc w:val="both"/>
        <w:rPr>
          <w:rFonts w:ascii="Arial" w:hAnsi="Arial" w:cs="Arial"/>
          <w:sz w:val="20"/>
          <w:szCs w:val="20"/>
        </w:rPr>
      </w:pPr>
      <w:r w:rsidRPr="001804C7">
        <w:rPr>
          <w:rFonts w:ascii="Arial" w:hAnsi="Arial" w:cs="Arial"/>
          <w:sz w:val="20"/>
          <w:szCs w:val="20"/>
        </w:rPr>
        <w:t>Una estructura de tarifas crecientes por tramos de consumo (o indistintamente “Tarifas por Tramo de Consumo”), consiste en cobros diferenciados según distintos niveles de consumo. Cada rango de consumo o bloque tiene asociado un precio creciente por cada unidad de agua consumida.</w:t>
      </w:r>
    </w:p>
    <w:p w14:paraId="38AA39B3" w14:textId="77777777" w:rsidR="001B7034" w:rsidRPr="001804C7" w:rsidRDefault="001B7034" w:rsidP="001B7034">
      <w:pPr>
        <w:spacing w:before="120" w:after="120" w:line="360" w:lineRule="auto"/>
        <w:jc w:val="both"/>
        <w:rPr>
          <w:rFonts w:ascii="Arial" w:hAnsi="Arial" w:cs="Arial"/>
          <w:sz w:val="20"/>
          <w:szCs w:val="20"/>
        </w:rPr>
      </w:pPr>
      <w:r w:rsidRPr="001804C7">
        <w:rPr>
          <w:rFonts w:ascii="Arial" w:hAnsi="Arial" w:cs="Arial"/>
          <w:sz w:val="20"/>
          <w:szCs w:val="20"/>
        </w:rPr>
        <w:t>Típicamente, existe un bloque inicial que contempla un precio por unidad de consumo relativamente más bajo que el resto. Sobrepasado dicho límite y en los bloques superiores, el consumidor enfrenta tarifas marginales más altas por unidad de consumo, que son crecientes de bloque a medida que aumenta el volumen consumido. De esta forma, se trata de una función discontinua o “escalonada” ajustada al nivel de consumo que se realice. Cada discontinuidad define el fin de un bloque de consumo y el inicio del siguiente.</w:t>
      </w:r>
    </w:p>
    <w:p w14:paraId="75745DD1" w14:textId="77777777" w:rsidR="001B7034" w:rsidRPr="001804C7" w:rsidRDefault="00DA1A0B" w:rsidP="001B7034">
      <w:pPr>
        <w:spacing w:before="120" w:after="120" w:line="360" w:lineRule="auto"/>
        <w:jc w:val="both"/>
        <w:rPr>
          <w:rFonts w:ascii="Arial" w:hAnsi="Arial" w:cs="Arial"/>
          <w:sz w:val="20"/>
          <w:szCs w:val="20"/>
        </w:rPr>
      </w:pPr>
      <w:r w:rsidRPr="001804C7">
        <w:rPr>
          <w:rFonts w:ascii="Arial" w:hAnsi="Arial" w:cs="Arial"/>
          <w:sz w:val="20"/>
          <w:szCs w:val="20"/>
        </w:rPr>
        <w:t>S</w:t>
      </w:r>
      <w:r w:rsidR="001B7034" w:rsidRPr="001804C7">
        <w:rPr>
          <w:rFonts w:ascii="Arial" w:hAnsi="Arial" w:cs="Arial"/>
          <w:sz w:val="20"/>
          <w:szCs w:val="20"/>
        </w:rPr>
        <w:t xml:space="preserve">e debe establecer para cada uno de los cargos variables, si </w:t>
      </w:r>
      <w:r w:rsidR="009B61FB" w:rsidRPr="001804C7">
        <w:rPr>
          <w:rFonts w:ascii="Arial" w:hAnsi="Arial" w:cs="Arial"/>
          <w:sz w:val="20"/>
          <w:szCs w:val="20"/>
        </w:rPr>
        <w:t xml:space="preserve">se adopta </w:t>
      </w:r>
      <w:r w:rsidR="001B7034" w:rsidRPr="001804C7">
        <w:rPr>
          <w:rFonts w:ascii="Arial" w:hAnsi="Arial" w:cs="Arial"/>
          <w:sz w:val="20"/>
          <w:szCs w:val="20"/>
        </w:rPr>
        <w:t>o no la aplicación de una estructura con tarifas crecientes por rango de consumo. Para ello</w:t>
      </w:r>
      <w:r w:rsidR="009B61FB" w:rsidRPr="001804C7">
        <w:rPr>
          <w:rFonts w:ascii="Arial" w:hAnsi="Arial" w:cs="Arial"/>
          <w:sz w:val="20"/>
          <w:szCs w:val="20"/>
        </w:rPr>
        <w:t>,</w:t>
      </w:r>
      <w:r w:rsidR="001B7034" w:rsidRPr="001804C7">
        <w:rPr>
          <w:rFonts w:ascii="Arial" w:hAnsi="Arial" w:cs="Arial"/>
          <w:sz w:val="20"/>
          <w:szCs w:val="20"/>
        </w:rPr>
        <w:t xml:space="preserve"> se considera la aplicación de dicha estructura si se cumple con alguna de las siguientes condiciones:</w:t>
      </w:r>
    </w:p>
    <w:p w14:paraId="0C401A4F" w14:textId="77777777" w:rsidR="009B61FB" w:rsidRPr="001804C7" w:rsidRDefault="001B7034" w:rsidP="00795873">
      <w:pPr>
        <w:pStyle w:val="Prrafodelista"/>
        <w:numPr>
          <w:ilvl w:val="0"/>
          <w:numId w:val="6"/>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lastRenderedPageBreak/>
        <w:t xml:space="preserve">A la fecha de inicio del proceso de fijación tarifaria, el servicio se encuentra aplicando una estructura de tarifas crecientes por tramos </w:t>
      </w:r>
      <w:r w:rsidR="0066200B" w:rsidRPr="001804C7">
        <w:rPr>
          <w:rFonts w:ascii="Arial" w:hAnsi="Arial" w:cs="Arial"/>
          <w:sz w:val="20"/>
          <w:szCs w:val="20"/>
        </w:rPr>
        <w:t xml:space="preserve">de consumo, </w:t>
      </w:r>
      <w:r w:rsidRPr="001804C7">
        <w:rPr>
          <w:rFonts w:ascii="Arial" w:hAnsi="Arial" w:cs="Arial"/>
          <w:sz w:val="20"/>
          <w:szCs w:val="20"/>
        </w:rPr>
        <w:t>lo que permite un subsidio cruzado a familias de bajo consumo y/o dar un incentivo económico para un uso eficiente del recurso.</w:t>
      </w:r>
    </w:p>
    <w:p w14:paraId="123DF416" w14:textId="77777777" w:rsidR="009B61FB" w:rsidRPr="001804C7" w:rsidRDefault="001B7034" w:rsidP="00795873">
      <w:pPr>
        <w:pStyle w:val="Prrafodelista"/>
        <w:numPr>
          <w:ilvl w:val="0"/>
          <w:numId w:val="6"/>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El servicio no aplica tarifas crecientes por tramo y, la Subdirección ha constatado una disminución sistemática de la oferta de agua cruda disponible, por lo que se requiere dar un incentivo económico para un uso eficiente del recurso, o bien la participación del consumo total anual en metros cúbicos de los servicios secundarios supera el 20%.</w:t>
      </w:r>
    </w:p>
    <w:p w14:paraId="6DC9A9FC" w14:textId="77777777" w:rsidR="00FC780B" w:rsidRPr="001804C7" w:rsidRDefault="00A57172" w:rsidP="001B7034">
      <w:pPr>
        <w:spacing w:before="120" w:after="120" w:line="360" w:lineRule="auto"/>
        <w:jc w:val="both"/>
        <w:rPr>
          <w:rFonts w:ascii="Arial" w:hAnsi="Arial" w:cs="Arial"/>
          <w:sz w:val="20"/>
          <w:szCs w:val="20"/>
        </w:rPr>
      </w:pPr>
      <w:r w:rsidRPr="001804C7">
        <w:rPr>
          <w:rFonts w:ascii="Arial" w:hAnsi="Arial" w:cs="Arial"/>
          <w:sz w:val="20"/>
          <w:szCs w:val="20"/>
        </w:rPr>
        <w:t>Es importante destacar que l</w:t>
      </w:r>
      <w:r w:rsidR="001B7034" w:rsidRPr="001804C7">
        <w:rPr>
          <w:rFonts w:ascii="Arial" w:hAnsi="Arial" w:cs="Arial"/>
          <w:sz w:val="20"/>
          <w:szCs w:val="20"/>
        </w:rPr>
        <w:t xml:space="preserve">a recaudación </w:t>
      </w:r>
      <w:r w:rsidRPr="001804C7">
        <w:rPr>
          <w:rFonts w:ascii="Arial" w:hAnsi="Arial" w:cs="Arial"/>
          <w:sz w:val="20"/>
          <w:szCs w:val="20"/>
        </w:rPr>
        <w:t xml:space="preserve">obtenida con la aplicación </w:t>
      </w:r>
      <w:r w:rsidR="001B7034" w:rsidRPr="001804C7">
        <w:rPr>
          <w:rFonts w:ascii="Arial" w:hAnsi="Arial" w:cs="Arial"/>
          <w:sz w:val="20"/>
          <w:szCs w:val="20"/>
        </w:rPr>
        <w:t>de las tarifas por tramos debe ser equivalente a la que se recaudaría con una tarifa variable pareja o sin tramos de consumos.</w:t>
      </w:r>
    </w:p>
    <w:p w14:paraId="6C8B1903" w14:textId="77777777" w:rsidR="003038C7" w:rsidRPr="001804C7" w:rsidRDefault="00DA1A0B" w:rsidP="001B7034">
      <w:pPr>
        <w:spacing w:before="120" w:after="120" w:line="360" w:lineRule="auto"/>
        <w:jc w:val="both"/>
        <w:rPr>
          <w:rFonts w:ascii="Arial" w:hAnsi="Arial" w:cs="Arial"/>
          <w:sz w:val="20"/>
          <w:szCs w:val="20"/>
        </w:rPr>
      </w:pPr>
      <w:r w:rsidRPr="001804C7">
        <w:rPr>
          <w:rFonts w:ascii="Arial" w:hAnsi="Arial" w:cs="Arial"/>
          <w:sz w:val="20"/>
          <w:szCs w:val="20"/>
        </w:rPr>
        <w:t xml:space="preserve">En el caso del presente estudio, el </w:t>
      </w:r>
      <w:r w:rsidR="0066200B" w:rsidRPr="001804C7">
        <w:rPr>
          <w:rFonts w:ascii="Arial" w:hAnsi="Arial" w:cs="Arial"/>
          <w:sz w:val="20"/>
          <w:szCs w:val="20"/>
        </w:rPr>
        <w:t>operador</w:t>
      </w:r>
      <w:r w:rsidRPr="001804C7">
        <w:rPr>
          <w:rFonts w:ascii="Arial" w:hAnsi="Arial" w:cs="Arial"/>
          <w:sz w:val="20"/>
          <w:szCs w:val="20"/>
        </w:rPr>
        <w:t xml:space="preserve"> </w:t>
      </w:r>
      <w:r w:rsidR="005A236F" w:rsidRPr="001804C7">
        <w:rPr>
          <w:rFonts w:ascii="Arial" w:hAnsi="Arial" w:cs="Arial"/>
          <w:sz w:val="20"/>
          <w:szCs w:val="20"/>
        </w:rPr>
        <w:t xml:space="preserve">se encuentra aplicando </w:t>
      </w:r>
      <w:r w:rsidR="00256A12" w:rsidRPr="001804C7">
        <w:rPr>
          <w:rFonts w:ascii="Arial" w:hAnsi="Arial" w:cs="Arial"/>
          <w:sz w:val="20"/>
          <w:szCs w:val="20"/>
        </w:rPr>
        <w:t xml:space="preserve">actualmente </w:t>
      </w:r>
      <w:r w:rsidR="005A236F" w:rsidRPr="001804C7">
        <w:rPr>
          <w:rFonts w:ascii="Arial" w:hAnsi="Arial" w:cs="Arial"/>
          <w:sz w:val="20"/>
          <w:szCs w:val="20"/>
        </w:rPr>
        <w:t xml:space="preserve">una estructura de tarifas crecientes por tramos de consumo, razón por la cual, el cálculo tarifario se </w:t>
      </w:r>
      <w:r w:rsidR="00F354DF" w:rsidRPr="001804C7">
        <w:rPr>
          <w:rFonts w:ascii="Arial" w:hAnsi="Arial" w:cs="Arial"/>
          <w:sz w:val="20"/>
          <w:szCs w:val="20"/>
        </w:rPr>
        <w:t xml:space="preserve">desarrolló </w:t>
      </w:r>
      <w:r w:rsidR="005A236F" w:rsidRPr="001804C7">
        <w:rPr>
          <w:rFonts w:ascii="Arial" w:hAnsi="Arial" w:cs="Arial"/>
          <w:sz w:val="20"/>
          <w:szCs w:val="20"/>
        </w:rPr>
        <w:t xml:space="preserve">considerando dicha modalidad tarifaria </w:t>
      </w:r>
      <w:r w:rsidR="003038C7" w:rsidRPr="001804C7">
        <w:rPr>
          <w:rFonts w:ascii="Arial" w:hAnsi="Arial" w:cs="Arial"/>
          <w:sz w:val="20"/>
          <w:szCs w:val="20"/>
        </w:rPr>
        <w:t>y aplicando los siguientes criterios:</w:t>
      </w:r>
    </w:p>
    <w:p w14:paraId="2F4B7AA8" w14:textId="77777777" w:rsidR="00AD026A" w:rsidRPr="001804C7" w:rsidRDefault="00AD026A" w:rsidP="00795873">
      <w:pPr>
        <w:pStyle w:val="Prrafodelista"/>
        <w:numPr>
          <w:ilvl w:val="0"/>
          <w:numId w:val="11"/>
        </w:numPr>
        <w:spacing w:before="120" w:after="120" w:line="360" w:lineRule="auto"/>
        <w:ind w:left="714" w:hanging="357"/>
        <w:contextualSpacing w:val="0"/>
        <w:jc w:val="both"/>
        <w:rPr>
          <w:rFonts w:ascii="Arial" w:hAnsi="Arial" w:cs="Arial"/>
          <w:b/>
          <w:bCs/>
          <w:sz w:val="20"/>
          <w:szCs w:val="20"/>
        </w:rPr>
      </w:pPr>
      <w:r w:rsidRPr="001804C7">
        <w:rPr>
          <w:rFonts w:ascii="Arial" w:hAnsi="Arial" w:cs="Arial"/>
          <w:b/>
          <w:bCs/>
          <w:sz w:val="20"/>
          <w:szCs w:val="20"/>
        </w:rPr>
        <w:t xml:space="preserve">Número de </w:t>
      </w:r>
      <w:r w:rsidR="002B6EC0" w:rsidRPr="001804C7">
        <w:rPr>
          <w:rFonts w:ascii="Arial" w:hAnsi="Arial" w:cs="Arial"/>
          <w:b/>
          <w:bCs/>
          <w:sz w:val="20"/>
          <w:szCs w:val="20"/>
        </w:rPr>
        <w:t>T</w:t>
      </w:r>
      <w:r w:rsidRPr="001804C7">
        <w:rPr>
          <w:rFonts w:ascii="Arial" w:hAnsi="Arial" w:cs="Arial"/>
          <w:b/>
          <w:bCs/>
          <w:sz w:val="20"/>
          <w:szCs w:val="20"/>
        </w:rPr>
        <w:t xml:space="preserve">ramos y </w:t>
      </w:r>
      <w:r w:rsidR="002B6EC0" w:rsidRPr="001804C7">
        <w:rPr>
          <w:rFonts w:ascii="Arial" w:hAnsi="Arial" w:cs="Arial"/>
          <w:b/>
          <w:bCs/>
          <w:sz w:val="20"/>
          <w:szCs w:val="20"/>
        </w:rPr>
        <w:t>R</w:t>
      </w:r>
      <w:r w:rsidRPr="001804C7">
        <w:rPr>
          <w:rFonts w:ascii="Arial" w:hAnsi="Arial" w:cs="Arial"/>
          <w:b/>
          <w:bCs/>
          <w:sz w:val="20"/>
          <w:szCs w:val="20"/>
        </w:rPr>
        <w:t xml:space="preserve">angos de </w:t>
      </w:r>
      <w:r w:rsidR="002B6EC0" w:rsidRPr="001804C7">
        <w:rPr>
          <w:rFonts w:ascii="Arial" w:hAnsi="Arial" w:cs="Arial"/>
          <w:b/>
          <w:bCs/>
          <w:sz w:val="20"/>
          <w:szCs w:val="20"/>
        </w:rPr>
        <w:t>C</w:t>
      </w:r>
      <w:r w:rsidRPr="001804C7">
        <w:rPr>
          <w:rFonts w:ascii="Arial" w:hAnsi="Arial" w:cs="Arial"/>
          <w:b/>
          <w:bCs/>
          <w:sz w:val="20"/>
          <w:szCs w:val="20"/>
        </w:rPr>
        <w:t>onsumo</w:t>
      </w:r>
      <w:r w:rsidR="004943D6" w:rsidRPr="001804C7">
        <w:rPr>
          <w:rFonts w:ascii="Arial" w:hAnsi="Arial" w:cs="Arial"/>
          <w:b/>
          <w:bCs/>
          <w:sz w:val="20"/>
          <w:szCs w:val="20"/>
        </w:rPr>
        <w:t>:</w:t>
      </w:r>
      <w:r w:rsidR="004943D6" w:rsidRPr="001804C7">
        <w:rPr>
          <w:rFonts w:ascii="Arial" w:hAnsi="Arial" w:cs="Arial"/>
          <w:sz w:val="20"/>
          <w:szCs w:val="20"/>
        </w:rPr>
        <w:t xml:space="preserve"> </w:t>
      </w:r>
      <w:r w:rsidR="00FD58BA" w:rsidRPr="001804C7">
        <w:rPr>
          <w:rFonts w:ascii="Arial" w:hAnsi="Arial" w:cs="Arial"/>
          <w:sz w:val="20"/>
          <w:szCs w:val="20"/>
        </w:rPr>
        <w:t>Dada la condición de consumos que representa el servicio, s</w:t>
      </w:r>
      <w:r w:rsidR="00EF411E" w:rsidRPr="001804C7">
        <w:rPr>
          <w:rFonts w:ascii="Arial" w:hAnsi="Arial" w:cs="Arial"/>
          <w:sz w:val="20"/>
          <w:szCs w:val="20"/>
        </w:rPr>
        <w:t xml:space="preserve">e ha considerado </w:t>
      </w:r>
      <w:r w:rsidR="002B6EC0" w:rsidRPr="001804C7">
        <w:rPr>
          <w:rFonts w:ascii="Arial" w:hAnsi="Arial" w:cs="Arial"/>
          <w:sz w:val="20"/>
          <w:szCs w:val="20"/>
        </w:rPr>
        <w:t>una estructura</w:t>
      </w:r>
      <w:r w:rsidR="009A3D9C" w:rsidRPr="001804C7">
        <w:rPr>
          <w:rFonts w:ascii="Arial" w:hAnsi="Arial" w:cs="Arial"/>
          <w:sz w:val="20"/>
          <w:szCs w:val="20"/>
        </w:rPr>
        <w:t xml:space="preserve"> </w:t>
      </w:r>
      <w:r w:rsidR="00EF411E" w:rsidRPr="001804C7">
        <w:rPr>
          <w:rFonts w:ascii="Arial" w:hAnsi="Arial" w:cs="Arial"/>
          <w:sz w:val="20"/>
          <w:szCs w:val="20"/>
        </w:rPr>
        <w:t xml:space="preserve">de </w:t>
      </w:r>
      <w:r w:rsidR="000A396F" w:rsidRPr="001804C7">
        <w:rPr>
          <w:rFonts w:ascii="Arial" w:hAnsi="Arial" w:cs="Arial"/>
          <w:sz w:val="20"/>
          <w:szCs w:val="20"/>
        </w:rPr>
        <w:t>5</w:t>
      </w:r>
      <w:r w:rsidR="00EF411E" w:rsidRPr="001804C7">
        <w:rPr>
          <w:rFonts w:ascii="Arial" w:hAnsi="Arial" w:cs="Arial"/>
          <w:sz w:val="20"/>
          <w:szCs w:val="20"/>
        </w:rPr>
        <w:t xml:space="preserve"> tramos, siendo </w:t>
      </w:r>
      <w:r w:rsidR="002B6EC0" w:rsidRPr="001804C7">
        <w:rPr>
          <w:rFonts w:ascii="Arial" w:hAnsi="Arial" w:cs="Arial"/>
          <w:sz w:val="20"/>
          <w:szCs w:val="20"/>
        </w:rPr>
        <w:t>é</w:t>
      </w:r>
      <w:r w:rsidR="00EF411E" w:rsidRPr="001804C7">
        <w:rPr>
          <w:rFonts w:ascii="Arial" w:hAnsi="Arial" w:cs="Arial"/>
          <w:sz w:val="20"/>
          <w:szCs w:val="20"/>
        </w:rPr>
        <w:t>stos los siguientes con sus respectivos rangos de consumo</w:t>
      </w:r>
      <w:r w:rsidR="002B6EC0" w:rsidRPr="001804C7">
        <w:rPr>
          <w:rFonts w:ascii="Arial" w:hAnsi="Arial" w:cs="Arial"/>
          <w:sz w:val="20"/>
          <w:szCs w:val="20"/>
        </w:rPr>
        <w:t>.</w:t>
      </w:r>
    </w:p>
    <w:p w14:paraId="7DAD4E87" w14:textId="77777777" w:rsidR="00EF411E" w:rsidRPr="001804C7" w:rsidRDefault="00EF411E" w:rsidP="00EF411E">
      <w:pPr>
        <w:pStyle w:val="Descripcin"/>
        <w:spacing w:after="0"/>
        <w:contextualSpacing/>
        <w:jc w:val="center"/>
        <w:rPr>
          <w:rFonts w:ascii="Arial" w:hAnsi="Arial" w:cs="Arial"/>
          <w:b/>
          <w:bCs/>
          <w:i w:val="0"/>
          <w:iCs w:val="0"/>
          <w:color w:val="auto"/>
          <w:sz w:val="20"/>
          <w:szCs w:val="20"/>
        </w:rPr>
      </w:pPr>
      <w:bookmarkStart w:id="14" w:name="_Toc209613209"/>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3</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1</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Intervalos de Consumo por Tramo (m</w:t>
      </w:r>
      <w:r w:rsidRPr="001804C7">
        <w:rPr>
          <w:rFonts w:ascii="Arial" w:hAnsi="Arial" w:cs="Arial"/>
          <w:b/>
          <w:bCs/>
          <w:i w:val="0"/>
          <w:iCs w:val="0"/>
          <w:color w:val="auto"/>
          <w:sz w:val="20"/>
          <w:szCs w:val="20"/>
          <w:vertAlign w:val="superscript"/>
        </w:rPr>
        <w:t>3</w:t>
      </w:r>
      <w:r w:rsidRPr="001804C7">
        <w:rPr>
          <w:rFonts w:ascii="Arial" w:hAnsi="Arial" w:cs="Arial"/>
          <w:b/>
          <w:bCs/>
          <w:i w:val="0"/>
          <w:iCs w:val="0"/>
          <w:color w:val="auto"/>
          <w:sz w:val="20"/>
          <w:szCs w:val="20"/>
        </w:rPr>
        <w:t>)</w:t>
      </w:r>
      <w:bookmarkEnd w:id="14"/>
    </w:p>
    <w:tbl>
      <w:tblPr>
        <w:tblW w:w="2834" w:type="dxa"/>
        <w:jc w:val="center"/>
        <w:tblCellMar>
          <w:left w:w="70" w:type="dxa"/>
          <w:right w:w="70" w:type="dxa"/>
        </w:tblCellMar>
        <w:tblLook w:val="04A0" w:firstRow="1" w:lastRow="0" w:firstColumn="1" w:lastColumn="0" w:noHBand="0" w:noVBand="1"/>
      </w:tblPr>
      <w:tblGrid>
        <w:gridCol w:w="1417"/>
        <w:gridCol w:w="1417"/>
      </w:tblGrid>
      <w:tr w:rsidR="00EF411E" w:rsidRPr="001804C7" w14:paraId="24A7F40D" w14:textId="77777777" w:rsidTr="003342EA">
        <w:trPr>
          <w:trHeight w:val="113"/>
          <w:jc w:val="center"/>
        </w:trPr>
        <w:tc>
          <w:tcPr>
            <w:tcW w:w="14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AA8687" w14:textId="77777777" w:rsidR="00EF411E" w:rsidRPr="001804C7" w:rsidRDefault="00EF411E" w:rsidP="003342EA">
            <w:pPr>
              <w:jc w:val="center"/>
              <w:rPr>
                <w:rFonts w:ascii="Arial" w:hAnsi="Arial" w:cs="Arial"/>
                <w:b/>
                <w:bCs/>
                <w:color w:val="000000"/>
                <w:sz w:val="14"/>
                <w:szCs w:val="14"/>
                <w:lang w:val="es-CL" w:eastAsia="es-CL"/>
              </w:rPr>
            </w:pPr>
            <w:r w:rsidRPr="001804C7">
              <w:rPr>
                <w:rFonts w:ascii="Arial" w:hAnsi="Arial" w:cs="Arial"/>
                <w:b/>
                <w:bCs/>
                <w:color w:val="000000"/>
                <w:sz w:val="14"/>
                <w:szCs w:val="14"/>
              </w:rPr>
              <w:t>Número Tramo</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34F7E20E" w14:textId="77777777" w:rsidR="00EF411E" w:rsidRPr="001804C7" w:rsidRDefault="00EF411E" w:rsidP="003342EA">
            <w:pPr>
              <w:jc w:val="center"/>
              <w:rPr>
                <w:rFonts w:ascii="Arial" w:hAnsi="Arial" w:cs="Arial"/>
                <w:b/>
                <w:bCs/>
                <w:color w:val="000000"/>
                <w:sz w:val="14"/>
                <w:szCs w:val="14"/>
              </w:rPr>
            </w:pPr>
            <w:r w:rsidRPr="001804C7">
              <w:rPr>
                <w:rFonts w:ascii="Arial" w:hAnsi="Arial" w:cs="Arial"/>
                <w:b/>
                <w:bCs/>
                <w:color w:val="000000"/>
                <w:sz w:val="14"/>
                <w:szCs w:val="14"/>
              </w:rPr>
              <w:t xml:space="preserve">Rango de Consumo </w:t>
            </w:r>
          </w:p>
        </w:tc>
      </w:tr>
      <w:tr w:rsidR="00AC1F44" w:rsidRPr="001804C7" w14:paraId="53EDA0E9" w14:textId="77777777" w:rsidTr="003342EA">
        <w:trPr>
          <w:trHeight w:val="113"/>
          <w:jc w:val="center"/>
        </w:trPr>
        <w:tc>
          <w:tcPr>
            <w:tcW w:w="1417" w:type="dxa"/>
            <w:tcBorders>
              <w:top w:val="nil"/>
              <w:left w:val="single" w:sz="4" w:space="0" w:color="000000"/>
              <w:bottom w:val="single" w:sz="4" w:space="0" w:color="000000"/>
              <w:right w:val="single" w:sz="4" w:space="0" w:color="000000"/>
            </w:tcBorders>
            <w:vAlign w:val="center"/>
            <w:hideMark/>
          </w:tcPr>
          <w:p w14:paraId="5A4A5CB4" w14:textId="77777777" w:rsidR="00AC1F44" w:rsidRPr="001804C7" w:rsidRDefault="00AC1F44" w:rsidP="00AC1F44">
            <w:pPr>
              <w:jc w:val="both"/>
              <w:rPr>
                <w:rFonts w:ascii="Arial" w:hAnsi="Arial" w:cs="Arial"/>
                <w:color w:val="000000"/>
                <w:sz w:val="14"/>
                <w:szCs w:val="14"/>
              </w:rPr>
            </w:pPr>
            <w:r w:rsidRPr="001804C7">
              <w:rPr>
                <w:rFonts w:ascii="Arial" w:hAnsi="Arial" w:cs="Arial"/>
                <w:color w:val="000000"/>
                <w:sz w:val="14"/>
                <w:szCs w:val="14"/>
              </w:rPr>
              <w:t>Tramo 1</w:t>
            </w:r>
          </w:p>
        </w:tc>
        <w:tc>
          <w:tcPr>
            <w:tcW w:w="1417" w:type="dxa"/>
            <w:tcBorders>
              <w:top w:val="nil"/>
              <w:left w:val="nil"/>
              <w:bottom w:val="single" w:sz="4" w:space="0" w:color="000000"/>
              <w:right w:val="single" w:sz="4" w:space="0" w:color="000000"/>
            </w:tcBorders>
            <w:vAlign w:val="center"/>
          </w:tcPr>
          <w:p w14:paraId="71D35841" w14:textId="336EB1B4"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De 1 a 15</w:t>
            </w:r>
          </w:p>
        </w:tc>
      </w:tr>
      <w:tr w:rsidR="00AC1F44" w:rsidRPr="001804C7" w14:paraId="3EF4A81C" w14:textId="77777777" w:rsidTr="003342EA">
        <w:trPr>
          <w:trHeight w:val="113"/>
          <w:jc w:val="center"/>
        </w:trPr>
        <w:tc>
          <w:tcPr>
            <w:tcW w:w="1417" w:type="dxa"/>
            <w:tcBorders>
              <w:top w:val="nil"/>
              <w:left w:val="single" w:sz="4" w:space="0" w:color="000000"/>
              <w:bottom w:val="single" w:sz="4" w:space="0" w:color="000000"/>
              <w:right w:val="single" w:sz="4" w:space="0" w:color="000000"/>
            </w:tcBorders>
            <w:vAlign w:val="center"/>
            <w:hideMark/>
          </w:tcPr>
          <w:p w14:paraId="5E42E8AE" w14:textId="77777777" w:rsidR="00AC1F44" w:rsidRPr="001804C7" w:rsidRDefault="00AC1F44" w:rsidP="00AC1F44">
            <w:pPr>
              <w:jc w:val="both"/>
              <w:rPr>
                <w:rFonts w:ascii="Arial" w:hAnsi="Arial" w:cs="Arial"/>
                <w:color w:val="000000"/>
                <w:sz w:val="14"/>
                <w:szCs w:val="14"/>
              </w:rPr>
            </w:pPr>
            <w:r w:rsidRPr="001804C7">
              <w:rPr>
                <w:rFonts w:ascii="Arial" w:hAnsi="Arial" w:cs="Arial"/>
                <w:color w:val="000000"/>
                <w:sz w:val="14"/>
                <w:szCs w:val="14"/>
              </w:rPr>
              <w:t>Tramo 2</w:t>
            </w:r>
          </w:p>
        </w:tc>
        <w:tc>
          <w:tcPr>
            <w:tcW w:w="1417" w:type="dxa"/>
            <w:tcBorders>
              <w:top w:val="nil"/>
              <w:left w:val="nil"/>
              <w:bottom w:val="single" w:sz="4" w:space="0" w:color="000000"/>
              <w:right w:val="single" w:sz="4" w:space="0" w:color="000000"/>
            </w:tcBorders>
            <w:vAlign w:val="center"/>
          </w:tcPr>
          <w:p w14:paraId="47E5337A" w14:textId="13260EA3"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De 16 a 30</w:t>
            </w:r>
          </w:p>
        </w:tc>
      </w:tr>
      <w:tr w:rsidR="00AC1F44" w:rsidRPr="001804C7" w14:paraId="5FBB2E90" w14:textId="77777777" w:rsidTr="003342EA">
        <w:trPr>
          <w:trHeight w:val="113"/>
          <w:jc w:val="center"/>
        </w:trPr>
        <w:tc>
          <w:tcPr>
            <w:tcW w:w="1417" w:type="dxa"/>
            <w:tcBorders>
              <w:top w:val="nil"/>
              <w:left w:val="single" w:sz="4" w:space="0" w:color="000000"/>
              <w:bottom w:val="single" w:sz="4" w:space="0" w:color="000000"/>
              <w:right w:val="single" w:sz="4" w:space="0" w:color="000000"/>
            </w:tcBorders>
            <w:vAlign w:val="center"/>
            <w:hideMark/>
          </w:tcPr>
          <w:p w14:paraId="4AE21D60" w14:textId="77777777" w:rsidR="00AC1F44" w:rsidRPr="001804C7" w:rsidRDefault="00AC1F44" w:rsidP="00AC1F44">
            <w:pPr>
              <w:jc w:val="both"/>
              <w:rPr>
                <w:rFonts w:ascii="Arial" w:hAnsi="Arial" w:cs="Arial"/>
                <w:color w:val="000000"/>
                <w:sz w:val="14"/>
                <w:szCs w:val="14"/>
              </w:rPr>
            </w:pPr>
            <w:r w:rsidRPr="001804C7">
              <w:rPr>
                <w:rFonts w:ascii="Arial" w:hAnsi="Arial" w:cs="Arial"/>
                <w:color w:val="000000"/>
                <w:sz w:val="14"/>
                <w:szCs w:val="14"/>
              </w:rPr>
              <w:t>Tramo 3</w:t>
            </w:r>
          </w:p>
        </w:tc>
        <w:tc>
          <w:tcPr>
            <w:tcW w:w="1417" w:type="dxa"/>
            <w:tcBorders>
              <w:top w:val="nil"/>
              <w:left w:val="nil"/>
              <w:bottom w:val="single" w:sz="4" w:space="0" w:color="000000"/>
              <w:right w:val="single" w:sz="4" w:space="0" w:color="000000"/>
            </w:tcBorders>
            <w:vAlign w:val="center"/>
          </w:tcPr>
          <w:p w14:paraId="5F8DD898" w14:textId="165609B5"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De 31 a 45</w:t>
            </w:r>
          </w:p>
        </w:tc>
      </w:tr>
      <w:tr w:rsidR="00AC1F44" w:rsidRPr="001804C7" w14:paraId="6E535B16" w14:textId="77777777" w:rsidTr="000A396F">
        <w:trPr>
          <w:trHeight w:val="113"/>
          <w:jc w:val="center"/>
        </w:trPr>
        <w:tc>
          <w:tcPr>
            <w:tcW w:w="1417" w:type="dxa"/>
            <w:tcBorders>
              <w:top w:val="nil"/>
              <w:left w:val="single" w:sz="4" w:space="0" w:color="000000"/>
              <w:bottom w:val="single" w:sz="4" w:space="0" w:color="auto"/>
              <w:right w:val="single" w:sz="4" w:space="0" w:color="000000"/>
            </w:tcBorders>
            <w:vAlign w:val="center"/>
            <w:hideMark/>
          </w:tcPr>
          <w:p w14:paraId="2AF62102" w14:textId="77777777" w:rsidR="00AC1F44" w:rsidRPr="001804C7" w:rsidRDefault="00AC1F44" w:rsidP="00AC1F44">
            <w:pPr>
              <w:jc w:val="both"/>
              <w:rPr>
                <w:rFonts w:ascii="Arial" w:hAnsi="Arial" w:cs="Arial"/>
                <w:color w:val="000000"/>
                <w:sz w:val="14"/>
                <w:szCs w:val="14"/>
              </w:rPr>
            </w:pPr>
            <w:r w:rsidRPr="001804C7">
              <w:rPr>
                <w:rFonts w:ascii="Arial" w:hAnsi="Arial" w:cs="Arial"/>
                <w:color w:val="000000"/>
                <w:sz w:val="14"/>
                <w:szCs w:val="14"/>
              </w:rPr>
              <w:t>Tramo 4</w:t>
            </w:r>
          </w:p>
        </w:tc>
        <w:tc>
          <w:tcPr>
            <w:tcW w:w="1417" w:type="dxa"/>
            <w:tcBorders>
              <w:top w:val="nil"/>
              <w:left w:val="nil"/>
              <w:bottom w:val="single" w:sz="4" w:space="0" w:color="auto"/>
              <w:right w:val="single" w:sz="4" w:space="0" w:color="000000"/>
            </w:tcBorders>
            <w:vAlign w:val="center"/>
          </w:tcPr>
          <w:p w14:paraId="3F5D0346" w14:textId="53E934F9"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De 46 a 100</w:t>
            </w:r>
          </w:p>
        </w:tc>
      </w:tr>
      <w:tr w:rsidR="00AC1F44" w:rsidRPr="001804C7" w14:paraId="7E88D6C7" w14:textId="77777777" w:rsidTr="000A396F">
        <w:trPr>
          <w:trHeight w:val="113"/>
          <w:jc w:val="center"/>
        </w:trPr>
        <w:tc>
          <w:tcPr>
            <w:tcW w:w="1417" w:type="dxa"/>
            <w:tcBorders>
              <w:top w:val="single" w:sz="4" w:space="0" w:color="auto"/>
              <w:left w:val="single" w:sz="4" w:space="0" w:color="000000"/>
              <w:bottom w:val="single" w:sz="4" w:space="0" w:color="000000"/>
              <w:right w:val="single" w:sz="4" w:space="0" w:color="000000"/>
            </w:tcBorders>
            <w:vAlign w:val="center"/>
          </w:tcPr>
          <w:p w14:paraId="0EDA3FD9" w14:textId="77777777" w:rsidR="00AC1F44" w:rsidRPr="001804C7" w:rsidRDefault="00AC1F44" w:rsidP="00AC1F44">
            <w:pPr>
              <w:jc w:val="both"/>
              <w:rPr>
                <w:rFonts w:ascii="Arial" w:hAnsi="Arial" w:cs="Arial"/>
                <w:color w:val="000000"/>
                <w:sz w:val="14"/>
                <w:szCs w:val="14"/>
              </w:rPr>
            </w:pPr>
            <w:r w:rsidRPr="001804C7">
              <w:rPr>
                <w:rFonts w:ascii="Arial" w:hAnsi="Arial" w:cs="Arial"/>
                <w:color w:val="000000"/>
                <w:sz w:val="14"/>
                <w:szCs w:val="14"/>
              </w:rPr>
              <w:t>Tramo 5</w:t>
            </w:r>
          </w:p>
        </w:tc>
        <w:tc>
          <w:tcPr>
            <w:tcW w:w="1417" w:type="dxa"/>
            <w:tcBorders>
              <w:top w:val="single" w:sz="4" w:space="0" w:color="auto"/>
              <w:left w:val="nil"/>
              <w:bottom w:val="single" w:sz="4" w:space="0" w:color="000000"/>
              <w:right w:val="single" w:sz="4" w:space="0" w:color="000000"/>
            </w:tcBorders>
            <w:vAlign w:val="center"/>
          </w:tcPr>
          <w:p w14:paraId="65D02E30" w14:textId="414989FB"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Mayor a 101</w:t>
            </w:r>
          </w:p>
        </w:tc>
      </w:tr>
    </w:tbl>
    <w:p w14:paraId="62A48D59" w14:textId="77777777" w:rsidR="00EF411E" w:rsidRPr="001804C7" w:rsidRDefault="00EF411E" w:rsidP="00795873">
      <w:pPr>
        <w:pStyle w:val="Prrafodelista"/>
        <w:numPr>
          <w:ilvl w:val="0"/>
          <w:numId w:val="11"/>
        </w:numPr>
        <w:spacing w:before="120" w:after="120" w:line="360" w:lineRule="auto"/>
        <w:ind w:left="714" w:hanging="357"/>
        <w:contextualSpacing w:val="0"/>
        <w:jc w:val="both"/>
        <w:rPr>
          <w:rFonts w:ascii="Arial" w:hAnsi="Arial" w:cs="Arial"/>
          <w:b/>
          <w:bCs/>
          <w:sz w:val="20"/>
          <w:szCs w:val="20"/>
        </w:rPr>
      </w:pPr>
      <w:r w:rsidRPr="001804C7">
        <w:rPr>
          <w:rFonts w:ascii="Arial" w:hAnsi="Arial" w:cs="Arial"/>
          <w:b/>
          <w:bCs/>
          <w:sz w:val="20"/>
          <w:szCs w:val="20"/>
        </w:rPr>
        <w:t xml:space="preserve">Determinación </w:t>
      </w:r>
      <w:r w:rsidR="00FD58BA" w:rsidRPr="001804C7">
        <w:rPr>
          <w:rFonts w:ascii="Arial" w:hAnsi="Arial" w:cs="Arial"/>
          <w:b/>
          <w:bCs/>
          <w:sz w:val="20"/>
          <w:szCs w:val="20"/>
        </w:rPr>
        <w:t xml:space="preserve">del Cargo Fijo y </w:t>
      </w:r>
      <w:r w:rsidR="004943D6" w:rsidRPr="001804C7">
        <w:rPr>
          <w:rFonts w:ascii="Arial" w:hAnsi="Arial" w:cs="Arial"/>
          <w:b/>
          <w:bCs/>
          <w:sz w:val="20"/>
          <w:szCs w:val="20"/>
        </w:rPr>
        <w:t>d</w:t>
      </w:r>
      <w:r w:rsidRPr="001804C7">
        <w:rPr>
          <w:rFonts w:ascii="Arial" w:hAnsi="Arial" w:cs="Arial"/>
          <w:b/>
          <w:bCs/>
          <w:sz w:val="20"/>
          <w:szCs w:val="20"/>
        </w:rPr>
        <w:t xml:space="preserve">e las </w:t>
      </w:r>
      <w:r w:rsidR="004943D6" w:rsidRPr="001804C7">
        <w:rPr>
          <w:rFonts w:ascii="Arial" w:hAnsi="Arial" w:cs="Arial"/>
          <w:b/>
          <w:bCs/>
          <w:sz w:val="20"/>
          <w:szCs w:val="20"/>
        </w:rPr>
        <w:t>T</w:t>
      </w:r>
      <w:r w:rsidRPr="001804C7">
        <w:rPr>
          <w:rFonts w:ascii="Arial" w:hAnsi="Arial" w:cs="Arial"/>
          <w:b/>
          <w:bCs/>
          <w:sz w:val="20"/>
          <w:szCs w:val="20"/>
        </w:rPr>
        <w:t xml:space="preserve">arifas de </w:t>
      </w:r>
      <w:r w:rsidR="004943D6" w:rsidRPr="001804C7">
        <w:rPr>
          <w:rFonts w:ascii="Arial" w:hAnsi="Arial" w:cs="Arial"/>
          <w:b/>
          <w:bCs/>
          <w:sz w:val="20"/>
          <w:szCs w:val="20"/>
        </w:rPr>
        <w:t>C</w:t>
      </w:r>
      <w:r w:rsidRPr="001804C7">
        <w:rPr>
          <w:rFonts w:ascii="Arial" w:hAnsi="Arial" w:cs="Arial"/>
          <w:b/>
          <w:bCs/>
          <w:sz w:val="20"/>
          <w:szCs w:val="20"/>
        </w:rPr>
        <w:t xml:space="preserve">ada </w:t>
      </w:r>
      <w:r w:rsidR="004943D6" w:rsidRPr="001804C7">
        <w:rPr>
          <w:rFonts w:ascii="Arial" w:hAnsi="Arial" w:cs="Arial"/>
          <w:b/>
          <w:bCs/>
          <w:sz w:val="20"/>
          <w:szCs w:val="20"/>
        </w:rPr>
        <w:t>T</w:t>
      </w:r>
      <w:r w:rsidRPr="001804C7">
        <w:rPr>
          <w:rFonts w:ascii="Arial" w:hAnsi="Arial" w:cs="Arial"/>
          <w:b/>
          <w:bCs/>
          <w:sz w:val="20"/>
          <w:szCs w:val="20"/>
        </w:rPr>
        <w:t>ramo</w:t>
      </w:r>
      <w:r w:rsidR="004943D6" w:rsidRPr="001804C7">
        <w:rPr>
          <w:rFonts w:ascii="Arial" w:hAnsi="Arial" w:cs="Arial"/>
          <w:b/>
          <w:bCs/>
          <w:sz w:val="20"/>
          <w:szCs w:val="20"/>
        </w:rPr>
        <w:t>:</w:t>
      </w:r>
      <w:r w:rsidR="004943D6" w:rsidRPr="001804C7">
        <w:rPr>
          <w:rFonts w:ascii="Arial" w:hAnsi="Arial" w:cs="Arial"/>
          <w:sz w:val="20"/>
          <w:szCs w:val="20"/>
        </w:rPr>
        <w:t xml:space="preserve"> </w:t>
      </w:r>
      <w:r w:rsidR="001A587E" w:rsidRPr="001804C7">
        <w:rPr>
          <w:rFonts w:ascii="Arial" w:hAnsi="Arial" w:cs="Arial"/>
          <w:sz w:val="20"/>
          <w:szCs w:val="20"/>
        </w:rPr>
        <w:t>Para la</w:t>
      </w:r>
      <w:r w:rsidR="006F2F07" w:rsidRPr="001804C7">
        <w:rPr>
          <w:rFonts w:ascii="Arial" w:hAnsi="Arial" w:cs="Arial"/>
          <w:sz w:val="20"/>
          <w:szCs w:val="20"/>
        </w:rPr>
        <w:t xml:space="preserve"> determina</w:t>
      </w:r>
      <w:r w:rsidR="001A587E" w:rsidRPr="001804C7">
        <w:rPr>
          <w:rFonts w:ascii="Arial" w:hAnsi="Arial" w:cs="Arial"/>
          <w:sz w:val="20"/>
          <w:szCs w:val="20"/>
        </w:rPr>
        <w:t>ción</w:t>
      </w:r>
      <w:r w:rsidR="006F2F07" w:rsidRPr="001804C7">
        <w:rPr>
          <w:rFonts w:ascii="Arial" w:hAnsi="Arial" w:cs="Arial"/>
          <w:sz w:val="20"/>
          <w:szCs w:val="20"/>
        </w:rPr>
        <w:t xml:space="preserve"> </w:t>
      </w:r>
      <w:r w:rsidR="001A587E" w:rsidRPr="001804C7">
        <w:rPr>
          <w:rFonts w:ascii="Arial" w:hAnsi="Arial" w:cs="Arial"/>
          <w:sz w:val="20"/>
          <w:szCs w:val="20"/>
        </w:rPr>
        <w:t>d</w:t>
      </w:r>
      <w:r w:rsidR="006F2F07" w:rsidRPr="001804C7">
        <w:rPr>
          <w:rFonts w:ascii="Arial" w:hAnsi="Arial" w:cs="Arial"/>
          <w:sz w:val="20"/>
          <w:szCs w:val="20"/>
        </w:rPr>
        <w:t xml:space="preserve">el cargo fijo, se </w:t>
      </w:r>
      <w:r w:rsidR="001A587E" w:rsidRPr="001804C7">
        <w:rPr>
          <w:rFonts w:ascii="Arial" w:hAnsi="Arial" w:cs="Arial"/>
          <w:sz w:val="20"/>
          <w:szCs w:val="20"/>
        </w:rPr>
        <w:t>estableció</w:t>
      </w:r>
      <w:r w:rsidR="006F2F07" w:rsidRPr="001804C7">
        <w:rPr>
          <w:rFonts w:ascii="Arial" w:hAnsi="Arial" w:cs="Arial"/>
          <w:sz w:val="20"/>
          <w:szCs w:val="20"/>
        </w:rPr>
        <w:t xml:space="preserve"> una asignación </w:t>
      </w:r>
      <w:r w:rsidR="001A587E" w:rsidRPr="001804C7">
        <w:rPr>
          <w:rFonts w:ascii="Arial" w:hAnsi="Arial" w:cs="Arial"/>
          <w:sz w:val="20"/>
          <w:szCs w:val="20"/>
        </w:rPr>
        <w:t>de los gastos de administración, facturación y cobro de la situación base imputable a los usuarios, teni</w:t>
      </w:r>
      <w:r w:rsidR="0004375E" w:rsidRPr="001804C7">
        <w:rPr>
          <w:rFonts w:ascii="Arial" w:hAnsi="Arial" w:cs="Arial"/>
          <w:sz w:val="20"/>
          <w:szCs w:val="20"/>
        </w:rPr>
        <w:t>en</w:t>
      </w:r>
      <w:r w:rsidR="001A587E" w:rsidRPr="001804C7">
        <w:rPr>
          <w:rFonts w:ascii="Arial" w:hAnsi="Arial" w:cs="Arial"/>
          <w:sz w:val="20"/>
          <w:szCs w:val="20"/>
        </w:rPr>
        <w:t xml:space="preserve">do en </w:t>
      </w:r>
      <w:r w:rsidR="008801FB" w:rsidRPr="001804C7">
        <w:rPr>
          <w:rFonts w:ascii="Arial" w:hAnsi="Arial" w:cs="Arial"/>
          <w:sz w:val="20"/>
          <w:szCs w:val="20"/>
        </w:rPr>
        <w:t>consideración</w:t>
      </w:r>
      <w:r w:rsidR="001A587E" w:rsidRPr="001804C7">
        <w:rPr>
          <w:rFonts w:ascii="Arial" w:hAnsi="Arial" w:cs="Arial"/>
          <w:sz w:val="20"/>
          <w:szCs w:val="20"/>
        </w:rPr>
        <w:t xml:space="preserve"> para ello </w:t>
      </w:r>
      <w:r w:rsidR="008801FB" w:rsidRPr="001804C7">
        <w:rPr>
          <w:rFonts w:ascii="Arial" w:hAnsi="Arial" w:cs="Arial"/>
          <w:sz w:val="20"/>
          <w:szCs w:val="20"/>
        </w:rPr>
        <w:t>el cargo</w:t>
      </w:r>
      <w:r w:rsidR="001A587E" w:rsidRPr="001804C7">
        <w:rPr>
          <w:rFonts w:ascii="Arial" w:hAnsi="Arial" w:cs="Arial"/>
          <w:sz w:val="20"/>
          <w:szCs w:val="20"/>
        </w:rPr>
        <w:t xml:space="preserve"> fijo vigente. </w:t>
      </w:r>
    </w:p>
    <w:p w14:paraId="5DCF6F50" w14:textId="77777777" w:rsidR="00DA1A0B" w:rsidRPr="001804C7" w:rsidRDefault="0086048D" w:rsidP="004943D6">
      <w:pPr>
        <w:spacing w:before="120" w:after="120" w:line="360" w:lineRule="auto"/>
        <w:ind w:left="708"/>
        <w:jc w:val="both"/>
        <w:rPr>
          <w:rFonts w:ascii="Arial" w:hAnsi="Arial" w:cs="Arial"/>
          <w:sz w:val="20"/>
          <w:szCs w:val="20"/>
        </w:rPr>
      </w:pPr>
      <w:r w:rsidRPr="001804C7">
        <w:rPr>
          <w:rFonts w:ascii="Arial" w:hAnsi="Arial" w:cs="Arial"/>
          <w:sz w:val="20"/>
          <w:szCs w:val="20"/>
        </w:rPr>
        <w:t>L</w:t>
      </w:r>
      <w:r w:rsidR="001A587E" w:rsidRPr="001804C7">
        <w:rPr>
          <w:rFonts w:ascii="Arial" w:hAnsi="Arial" w:cs="Arial"/>
          <w:sz w:val="20"/>
          <w:szCs w:val="20"/>
        </w:rPr>
        <w:t xml:space="preserve">as tarifas crecientes por tramo de </w:t>
      </w:r>
      <w:r w:rsidRPr="001804C7">
        <w:rPr>
          <w:rFonts w:ascii="Arial" w:hAnsi="Arial" w:cs="Arial"/>
          <w:sz w:val="20"/>
          <w:szCs w:val="20"/>
        </w:rPr>
        <w:t>consumo</w:t>
      </w:r>
      <w:r w:rsidR="001A587E" w:rsidRPr="001804C7">
        <w:rPr>
          <w:rFonts w:ascii="Arial" w:hAnsi="Arial" w:cs="Arial"/>
          <w:sz w:val="20"/>
          <w:szCs w:val="20"/>
        </w:rPr>
        <w:t xml:space="preserve"> se </w:t>
      </w:r>
      <w:r w:rsidR="008801FB" w:rsidRPr="001804C7">
        <w:rPr>
          <w:rFonts w:ascii="Arial" w:hAnsi="Arial" w:cs="Arial"/>
          <w:sz w:val="20"/>
          <w:szCs w:val="20"/>
        </w:rPr>
        <w:t xml:space="preserve">determinaron aplicando los </w:t>
      </w:r>
      <w:r w:rsidRPr="001804C7">
        <w:rPr>
          <w:rFonts w:ascii="Arial" w:hAnsi="Arial" w:cs="Arial"/>
          <w:sz w:val="20"/>
          <w:szCs w:val="20"/>
        </w:rPr>
        <w:t>siguientes</w:t>
      </w:r>
      <w:r w:rsidR="008801FB" w:rsidRPr="001804C7">
        <w:rPr>
          <w:rFonts w:ascii="Arial" w:hAnsi="Arial" w:cs="Arial"/>
          <w:sz w:val="20"/>
          <w:szCs w:val="20"/>
        </w:rPr>
        <w:t xml:space="preserve"> factores de ajuste a la tarifa variable pareja y considerado que el </w:t>
      </w:r>
      <w:r w:rsidR="00256A12" w:rsidRPr="001804C7">
        <w:rPr>
          <w:rFonts w:ascii="Arial" w:hAnsi="Arial" w:cs="Arial"/>
          <w:sz w:val="20"/>
          <w:szCs w:val="20"/>
        </w:rPr>
        <w:t xml:space="preserve">ajuste </w:t>
      </w:r>
      <w:r w:rsidR="008801FB" w:rsidRPr="001804C7">
        <w:rPr>
          <w:rFonts w:ascii="Arial" w:hAnsi="Arial" w:cs="Arial"/>
          <w:sz w:val="20"/>
          <w:szCs w:val="20"/>
        </w:rPr>
        <w:t xml:space="preserve">que permite obtener la misma </w:t>
      </w:r>
      <w:r w:rsidR="00256A12" w:rsidRPr="001804C7">
        <w:rPr>
          <w:rFonts w:ascii="Arial" w:hAnsi="Arial" w:cs="Arial"/>
          <w:sz w:val="20"/>
          <w:szCs w:val="20"/>
        </w:rPr>
        <w:t>recaudación se realiza en el último tramo</w:t>
      </w:r>
      <w:r w:rsidR="008801FB" w:rsidRPr="001804C7">
        <w:rPr>
          <w:rFonts w:ascii="Arial" w:hAnsi="Arial" w:cs="Arial"/>
          <w:sz w:val="20"/>
          <w:szCs w:val="20"/>
        </w:rPr>
        <w:t>.</w:t>
      </w:r>
      <w:r w:rsidR="00256A12" w:rsidRPr="001804C7">
        <w:rPr>
          <w:rFonts w:ascii="Arial" w:hAnsi="Arial" w:cs="Arial"/>
          <w:sz w:val="20"/>
          <w:szCs w:val="20"/>
        </w:rPr>
        <w:t xml:space="preserve"> </w:t>
      </w:r>
      <w:r w:rsidRPr="001804C7">
        <w:rPr>
          <w:rFonts w:ascii="Arial" w:hAnsi="Arial" w:cs="Arial"/>
          <w:sz w:val="20"/>
          <w:szCs w:val="20"/>
        </w:rPr>
        <w:t>Los factores fueron los siguiente</w:t>
      </w:r>
      <w:r w:rsidR="0004375E" w:rsidRPr="001804C7">
        <w:rPr>
          <w:rFonts w:ascii="Arial" w:hAnsi="Arial" w:cs="Arial"/>
          <w:sz w:val="20"/>
          <w:szCs w:val="20"/>
        </w:rPr>
        <w:t>s</w:t>
      </w:r>
      <w:r w:rsidRPr="001804C7">
        <w:rPr>
          <w:rFonts w:ascii="Arial" w:hAnsi="Arial" w:cs="Arial"/>
          <w:sz w:val="20"/>
          <w:szCs w:val="20"/>
        </w:rPr>
        <w:t>:</w:t>
      </w:r>
    </w:p>
    <w:p w14:paraId="79EE440C" w14:textId="77777777" w:rsidR="0086048D" w:rsidRPr="001804C7" w:rsidRDefault="004943D6" w:rsidP="004943D6">
      <w:pPr>
        <w:pStyle w:val="Descripcin"/>
        <w:spacing w:after="0"/>
        <w:contextualSpacing/>
        <w:jc w:val="center"/>
        <w:rPr>
          <w:rFonts w:ascii="Arial" w:hAnsi="Arial" w:cs="Arial"/>
          <w:b/>
          <w:bCs/>
          <w:i w:val="0"/>
          <w:iCs w:val="0"/>
          <w:color w:val="auto"/>
          <w:sz w:val="20"/>
          <w:szCs w:val="20"/>
        </w:rPr>
      </w:pPr>
      <w:bookmarkStart w:id="15" w:name="_Toc209613210"/>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3</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2</w:t>
      </w:r>
      <w:r w:rsidR="005365BD" w:rsidRPr="001804C7">
        <w:rPr>
          <w:rFonts w:ascii="Arial" w:hAnsi="Arial" w:cs="Arial"/>
          <w:b/>
          <w:bCs/>
          <w:i w:val="0"/>
          <w:iCs w:val="0"/>
          <w:color w:val="auto"/>
          <w:sz w:val="20"/>
          <w:szCs w:val="20"/>
        </w:rPr>
        <w:fldChar w:fldCharType="end"/>
      </w:r>
      <w:r w:rsidR="0086048D" w:rsidRPr="001804C7">
        <w:rPr>
          <w:rFonts w:ascii="Arial" w:hAnsi="Arial" w:cs="Arial"/>
          <w:b/>
          <w:bCs/>
          <w:i w:val="0"/>
          <w:iCs w:val="0"/>
          <w:color w:val="auto"/>
          <w:sz w:val="20"/>
          <w:szCs w:val="20"/>
        </w:rPr>
        <w:t xml:space="preserve">. Factores de </w:t>
      </w:r>
      <w:r w:rsidR="00C04DDA">
        <w:rPr>
          <w:rFonts w:ascii="Arial" w:hAnsi="Arial" w:cs="Arial"/>
          <w:b/>
          <w:bCs/>
          <w:i w:val="0"/>
          <w:iCs w:val="0"/>
          <w:color w:val="auto"/>
          <w:sz w:val="20"/>
          <w:szCs w:val="20"/>
        </w:rPr>
        <w:t>A</w:t>
      </w:r>
      <w:r w:rsidR="0086048D" w:rsidRPr="001804C7">
        <w:rPr>
          <w:rFonts w:ascii="Arial" w:hAnsi="Arial" w:cs="Arial"/>
          <w:b/>
          <w:bCs/>
          <w:i w:val="0"/>
          <w:iCs w:val="0"/>
          <w:color w:val="auto"/>
          <w:sz w:val="20"/>
          <w:szCs w:val="20"/>
        </w:rPr>
        <w:t>juste</w:t>
      </w:r>
      <w:bookmarkEnd w:id="15"/>
    </w:p>
    <w:tbl>
      <w:tblPr>
        <w:tblW w:w="4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7"/>
        <w:gridCol w:w="1417"/>
        <w:gridCol w:w="1417"/>
      </w:tblGrid>
      <w:tr w:rsidR="0086048D" w:rsidRPr="001804C7" w14:paraId="4E8C7AF6" w14:textId="77777777" w:rsidTr="004943D6">
        <w:trPr>
          <w:trHeight w:val="113"/>
          <w:jc w:val="center"/>
        </w:trPr>
        <w:tc>
          <w:tcPr>
            <w:tcW w:w="1417" w:type="dxa"/>
            <w:shd w:val="clear" w:color="000000" w:fill="D9D9D9"/>
            <w:noWrap/>
            <w:vAlign w:val="center"/>
            <w:hideMark/>
          </w:tcPr>
          <w:p w14:paraId="44B58775" w14:textId="77777777" w:rsidR="0086048D" w:rsidRPr="001804C7" w:rsidRDefault="0086048D" w:rsidP="003342EA">
            <w:pPr>
              <w:jc w:val="center"/>
              <w:rPr>
                <w:rFonts w:ascii="Arial" w:hAnsi="Arial" w:cs="Arial"/>
                <w:b/>
                <w:bCs/>
                <w:color w:val="000000"/>
                <w:sz w:val="14"/>
                <w:szCs w:val="14"/>
                <w:lang w:val="es-CL" w:eastAsia="es-CL"/>
              </w:rPr>
            </w:pPr>
            <w:r w:rsidRPr="001804C7">
              <w:rPr>
                <w:rFonts w:ascii="Arial" w:hAnsi="Arial" w:cs="Arial"/>
                <w:b/>
                <w:bCs/>
                <w:color w:val="000000"/>
                <w:sz w:val="14"/>
                <w:szCs w:val="14"/>
              </w:rPr>
              <w:t>Número Tramo</w:t>
            </w:r>
          </w:p>
        </w:tc>
        <w:tc>
          <w:tcPr>
            <w:tcW w:w="1417" w:type="dxa"/>
            <w:shd w:val="clear" w:color="000000" w:fill="D9D9D9"/>
          </w:tcPr>
          <w:p w14:paraId="031A5A2A" w14:textId="77777777" w:rsidR="0086048D" w:rsidRPr="001804C7" w:rsidRDefault="0086048D" w:rsidP="003342EA">
            <w:pPr>
              <w:jc w:val="center"/>
              <w:rPr>
                <w:rFonts w:ascii="Arial" w:hAnsi="Arial" w:cs="Arial"/>
                <w:b/>
                <w:bCs/>
                <w:color w:val="000000"/>
                <w:sz w:val="14"/>
                <w:szCs w:val="14"/>
              </w:rPr>
            </w:pPr>
            <w:r w:rsidRPr="001804C7">
              <w:rPr>
                <w:rFonts w:ascii="Arial" w:hAnsi="Arial" w:cs="Arial"/>
                <w:b/>
                <w:bCs/>
                <w:color w:val="000000"/>
                <w:sz w:val="14"/>
                <w:szCs w:val="14"/>
              </w:rPr>
              <w:t>Rango de Consumo</w:t>
            </w:r>
          </w:p>
        </w:tc>
        <w:tc>
          <w:tcPr>
            <w:tcW w:w="1417" w:type="dxa"/>
            <w:shd w:val="clear" w:color="000000" w:fill="D9D9D9"/>
            <w:vAlign w:val="center"/>
            <w:hideMark/>
          </w:tcPr>
          <w:p w14:paraId="2501BBC0" w14:textId="77777777" w:rsidR="0086048D" w:rsidRPr="001804C7" w:rsidRDefault="0086048D" w:rsidP="003342EA">
            <w:pPr>
              <w:jc w:val="center"/>
              <w:rPr>
                <w:rFonts w:ascii="Arial" w:hAnsi="Arial" w:cs="Arial"/>
                <w:b/>
                <w:bCs/>
                <w:color w:val="000000"/>
                <w:sz w:val="14"/>
                <w:szCs w:val="14"/>
              </w:rPr>
            </w:pPr>
            <w:r w:rsidRPr="001804C7">
              <w:rPr>
                <w:rFonts w:ascii="Arial" w:hAnsi="Arial" w:cs="Arial"/>
                <w:b/>
                <w:bCs/>
                <w:color w:val="000000"/>
                <w:sz w:val="14"/>
                <w:szCs w:val="14"/>
              </w:rPr>
              <w:t xml:space="preserve">Factor </w:t>
            </w:r>
          </w:p>
        </w:tc>
      </w:tr>
      <w:tr w:rsidR="00AC1F44" w:rsidRPr="001804C7" w14:paraId="40C0FC4A" w14:textId="77777777" w:rsidTr="00ED72D5">
        <w:trPr>
          <w:trHeight w:val="113"/>
          <w:jc w:val="center"/>
        </w:trPr>
        <w:tc>
          <w:tcPr>
            <w:tcW w:w="1417" w:type="dxa"/>
            <w:vAlign w:val="center"/>
            <w:hideMark/>
          </w:tcPr>
          <w:p w14:paraId="7E560169" w14:textId="77777777" w:rsidR="00AC1F44" w:rsidRPr="001804C7" w:rsidRDefault="00AC1F44" w:rsidP="00AC1F44">
            <w:pPr>
              <w:jc w:val="both"/>
              <w:rPr>
                <w:rFonts w:ascii="Arial" w:hAnsi="Arial" w:cs="Arial"/>
                <w:color w:val="000000"/>
                <w:sz w:val="14"/>
                <w:szCs w:val="14"/>
              </w:rPr>
            </w:pPr>
            <w:r w:rsidRPr="001804C7">
              <w:rPr>
                <w:rFonts w:ascii="Arial" w:hAnsi="Arial" w:cs="Arial"/>
                <w:color w:val="000000"/>
                <w:sz w:val="14"/>
                <w:szCs w:val="14"/>
              </w:rPr>
              <w:t>Tramo 1</w:t>
            </w:r>
          </w:p>
        </w:tc>
        <w:tc>
          <w:tcPr>
            <w:tcW w:w="1417" w:type="dxa"/>
            <w:vAlign w:val="center"/>
          </w:tcPr>
          <w:p w14:paraId="44811560" w14:textId="0958E16C"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De 1 a 15</w:t>
            </w:r>
          </w:p>
        </w:tc>
        <w:tc>
          <w:tcPr>
            <w:tcW w:w="1417" w:type="dxa"/>
            <w:vAlign w:val="center"/>
          </w:tcPr>
          <w:p w14:paraId="271DE403" w14:textId="77B9C506"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0,4</w:t>
            </w:r>
          </w:p>
        </w:tc>
      </w:tr>
      <w:tr w:rsidR="00AC1F44" w:rsidRPr="001804C7" w14:paraId="6DC48F90" w14:textId="77777777" w:rsidTr="00ED72D5">
        <w:trPr>
          <w:trHeight w:val="113"/>
          <w:jc w:val="center"/>
        </w:trPr>
        <w:tc>
          <w:tcPr>
            <w:tcW w:w="1417" w:type="dxa"/>
            <w:vAlign w:val="center"/>
            <w:hideMark/>
          </w:tcPr>
          <w:p w14:paraId="469B7B60" w14:textId="77777777" w:rsidR="00AC1F44" w:rsidRPr="001804C7" w:rsidRDefault="00AC1F44" w:rsidP="00AC1F44">
            <w:pPr>
              <w:jc w:val="both"/>
              <w:rPr>
                <w:rFonts w:ascii="Arial" w:hAnsi="Arial" w:cs="Arial"/>
                <w:color w:val="000000"/>
                <w:sz w:val="14"/>
                <w:szCs w:val="14"/>
              </w:rPr>
            </w:pPr>
            <w:r w:rsidRPr="001804C7">
              <w:rPr>
                <w:rFonts w:ascii="Arial" w:hAnsi="Arial" w:cs="Arial"/>
                <w:color w:val="000000"/>
                <w:sz w:val="14"/>
                <w:szCs w:val="14"/>
              </w:rPr>
              <w:t>Tramo 2</w:t>
            </w:r>
          </w:p>
        </w:tc>
        <w:tc>
          <w:tcPr>
            <w:tcW w:w="1417" w:type="dxa"/>
            <w:vAlign w:val="center"/>
          </w:tcPr>
          <w:p w14:paraId="55D8D935" w14:textId="0CF9FD38"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De 16 a 30</w:t>
            </w:r>
          </w:p>
        </w:tc>
        <w:tc>
          <w:tcPr>
            <w:tcW w:w="1417" w:type="dxa"/>
            <w:vAlign w:val="center"/>
          </w:tcPr>
          <w:p w14:paraId="7B119D18" w14:textId="1F319807"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0,6</w:t>
            </w:r>
          </w:p>
        </w:tc>
      </w:tr>
      <w:tr w:rsidR="00AC1F44" w:rsidRPr="001804C7" w14:paraId="4B736143" w14:textId="77777777" w:rsidTr="00ED72D5">
        <w:trPr>
          <w:trHeight w:val="113"/>
          <w:jc w:val="center"/>
        </w:trPr>
        <w:tc>
          <w:tcPr>
            <w:tcW w:w="1417" w:type="dxa"/>
            <w:vAlign w:val="center"/>
            <w:hideMark/>
          </w:tcPr>
          <w:p w14:paraId="28C46C3E" w14:textId="77777777" w:rsidR="00AC1F44" w:rsidRPr="001804C7" w:rsidRDefault="00AC1F44" w:rsidP="00AC1F44">
            <w:pPr>
              <w:jc w:val="both"/>
              <w:rPr>
                <w:rFonts w:ascii="Arial" w:hAnsi="Arial" w:cs="Arial"/>
                <w:color w:val="000000"/>
                <w:sz w:val="14"/>
                <w:szCs w:val="14"/>
              </w:rPr>
            </w:pPr>
            <w:r w:rsidRPr="001804C7">
              <w:rPr>
                <w:rFonts w:ascii="Arial" w:hAnsi="Arial" w:cs="Arial"/>
                <w:color w:val="000000"/>
                <w:sz w:val="14"/>
                <w:szCs w:val="14"/>
              </w:rPr>
              <w:t>Tramo 3</w:t>
            </w:r>
          </w:p>
        </w:tc>
        <w:tc>
          <w:tcPr>
            <w:tcW w:w="1417" w:type="dxa"/>
            <w:vAlign w:val="center"/>
          </w:tcPr>
          <w:p w14:paraId="127953C7" w14:textId="25C3F01C"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De 31 a 45</w:t>
            </w:r>
          </w:p>
        </w:tc>
        <w:tc>
          <w:tcPr>
            <w:tcW w:w="1417" w:type="dxa"/>
            <w:vAlign w:val="center"/>
          </w:tcPr>
          <w:p w14:paraId="538FB72F" w14:textId="7D9D7F02"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1,6</w:t>
            </w:r>
          </w:p>
        </w:tc>
      </w:tr>
      <w:tr w:rsidR="00AC1F44" w:rsidRPr="001804C7" w14:paraId="7EABE760" w14:textId="77777777" w:rsidTr="00ED72D5">
        <w:trPr>
          <w:trHeight w:val="113"/>
          <w:jc w:val="center"/>
        </w:trPr>
        <w:tc>
          <w:tcPr>
            <w:tcW w:w="1417" w:type="dxa"/>
            <w:vAlign w:val="center"/>
            <w:hideMark/>
          </w:tcPr>
          <w:p w14:paraId="2467235B" w14:textId="77777777" w:rsidR="00AC1F44" w:rsidRPr="001804C7" w:rsidRDefault="00AC1F44" w:rsidP="00AC1F44">
            <w:pPr>
              <w:jc w:val="both"/>
              <w:rPr>
                <w:rFonts w:ascii="Arial" w:hAnsi="Arial" w:cs="Arial"/>
                <w:color w:val="000000"/>
                <w:sz w:val="14"/>
                <w:szCs w:val="14"/>
              </w:rPr>
            </w:pPr>
            <w:r w:rsidRPr="001804C7">
              <w:rPr>
                <w:rFonts w:ascii="Arial" w:hAnsi="Arial" w:cs="Arial"/>
                <w:color w:val="000000"/>
                <w:sz w:val="14"/>
                <w:szCs w:val="14"/>
              </w:rPr>
              <w:t>Tramo 4</w:t>
            </w:r>
          </w:p>
        </w:tc>
        <w:tc>
          <w:tcPr>
            <w:tcW w:w="1417" w:type="dxa"/>
            <w:vAlign w:val="center"/>
          </w:tcPr>
          <w:p w14:paraId="23C40FA2" w14:textId="486D06E2"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De 46 a 100</w:t>
            </w:r>
          </w:p>
        </w:tc>
        <w:tc>
          <w:tcPr>
            <w:tcW w:w="1417" w:type="dxa"/>
            <w:vAlign w:val="center"/>
          </w:tcPr>
          <w:p w14:paraId="33988ED2" w14:textId="125F5C46"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2,6</w:t>
            </w:r>
          </w:p>
        </w:tc>
      </w:tr>
      <w:tr w:rsidR="00AC1F44" w:rsidRPr="001804C7" w14:paraId="1F69AEF4" w14:textId="77777777" w:rsidTr="00ED72D5">
        <w:trPr>
          <w:trHeight w:val="113"/>
          <w:jc w:val="center"/>
        </w:trPr>
        <w:tc>
          <w:tcPr>
            <w:tcW w:w="1417" w:type="dxa"/>
            <w:vAlign w:val="center"/>
          </w:tcPr>
          <w:p w14:paraId="23D84CF5" w14:textId="77777777" w:rsidR="00AC1F44" w:rsidRPr="001804C7" w:rsidRDefault="00AC1F44" w:rsidP="00AC1F44">
            <w:pPr>
              <w:jc w:val="both"/>
              <w:rPr>
                <w:rFonts w:ascii="Arial" w:hAnsi="Arial" w:cs="Arial"/>
                <w:color w:val="000000"/>
                <w:sz w:val="14"/>
                <w:szCs w:val="14"/>
              </w:rPr>
            </w:pPr>
            <w:r w:rsidRPr="001804C7">
              <w:rPr>
                <w:rFonts w:ascii="Arial" w:hAnsi="Arial" w:cs="Arial"/>
                <w:color w:val="000000"/>
                <w:sz w:val="14"/>
                <w:szCs w:val="14"/>
              </w:rPr>
              <w:t>Tramo 5</w:t>
            </w:r>
          </w:p>
        </w:tc>
        <w:tc>
          <w:tcPr>
            <w:tcW w:w="1417" w:type="dxa"/>
            <w:vAlign w:val="center"/>
          </w:tcPr>
          <w:p w14:paraId="3C0D08E1" w14:textId="3B1FE42F"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Mayor a 101</w:t>
            </w:r>
          </w:p>
        </w:tc>
        <w:tc>
          <w:tcPr>
            <w:tcW w:w="1417" w:type="dxa"/>
            <w:vAlign w:val="center"/>
          </w:tcPr>
          <w:p w14:paraId="5B1A6A37" w14:textId="5EC03CD6" w:rsidR="00AC1F44" w:rsidRPr="001804C7" w:rsidRDefault="00362127" w:rsidP="00AC1F44">
            <w:pPr>
              <w:jc w:val="center"/>
              <w:rPr>
                <w:rFonts w:ascii="Arial" w:hAnsi="Arial" w:cs="Arial"/>
                <w:color w:val="000000"/>
                <w:sz w:val="14"/>
                <w:szCs w:val="14"/>
              </w:rPr>
            </w:pPr>
            <w:r>
              <w:rPr>
                <w:rFonts w:ascii="Arial" w:hAnsi="Arial" w:cs="Arial"/>
                <w:color w:val="000000"/>
                <w:sz w:val="14"/>
                <w:szCs w:val="14"/>
              </w:rPr>
              <w:t>Ajuste</w:t>
            </w:r>
          </w:p>
        </w:tc>
      </w:tr>
    </w:tbl>
    <w:p w14:paraId="34697A7E" w14:textId="77777777" w:rsidR="009F1516" w:rsidRPr="001804C7" w:rsidRDefault="009F1516" w:rsidP="009F1516">
      <w:pPr>
        <w:spacing w:before="200" w:after="120" w:line="360" w:lineRule="auto"/>
        <w:jc w:val="both"/>
        <w:rPr>
          <w:rFonts w:ascii="Arial" w:hAnsi="Arial" w:cs="Arial"/>
          <w:sz w:val="20"/>
          <w:szCs w:val="20"/>
        </w:rPr>
      </w:pPr>
      <w:r w:rsidRPr="001804C7">
        <w:rPr>
          <w:rFonts w:ascii="Arial" w:hAnsi="Arial" w:cs="Arial"/>
          <w:sz w:val="20"/>
          <w:szCs w:val="20"/>
        </w:rPr>
        <w:t>Para establecer los cargos variables de aporte al Fondo de Reposición y Reinversión (CVRR), se consideró la misma estructura de tarifas por tramo.</w:t>
      </w:r>
    </w:p>
    <w:p w14:paraId="4D8D01EC" w14:textId="77777777" w:rsidR="0000494E" w:rsidRPr="001804C7" w:rsidRDefault="0000494E" w:rsidP="0000494E">
      <w:pPr>
        <w:pStyle w:val="Ttulo2"/>
        <w:spacing w:before="200" w:after="200" w:line="360" w:lineRule="auto"/>
        <w:ind w:left="578" w:hanging="578"/>
        <w:jc w:val="both"/>
        <w:rPr>
          <w:rFonts w:ascii="Arial" w:hAnsi="Arial" w:cs="Arial"/>
          <w:b/>
          <w:bCs/>
          <w:color w:val="auto"/>
          <w:sz w:val="22"/>
          <w:szCs w:val="22"/>
        </w:rPr>
      </w:pPr>
      <w:bookmarkStart w:id="16" w:name="_Toc209598522"/>
      <w:r w:rsidRPr="001804C7">
        <w:rPr>
          <w:rFonts w:ascii="Arial" w:hAnsi="Arial" w:cs="Arial"/>
          <w:b/>
          <w:bCs/>
          <w:color w:val="auto"/>
          <w:sz w:val="22"/>
          <w:szCs w:val="22"/>
        </w:rPr>
        <w:lastRenderedPageBreak/>
        <w:t>Año Base</w:t>
      </w:r>
      <w:bookmarkEnd w:id="16"/>
    </w:p>
    <w:p w14:paraId="358FA5E2" w14:textId="77777777" w:rsidR="0000494E" w:rsidRPr="001804C7" w:rsidRDefault="0000494E" w:rsidP="0000494E">
      <w:pPr>
        <w:spacing w:before="120" w:after="120" w:line="360" w:lineRule="auto"/>
        <w:jc w:val="both"/>
        <w:rPr>
          <w:rFonts w:ascii="Arial" w:hAnsi="Arial" w:cs="Arial"/>
          <w:sz w:val="20"/>
          <w:szCs w:val="20"/>
        </w:rPr>
      </w:pPr>
      <w:r w:rsidRPr="001804C7">
        <w:rPr>
          <w:rFonts w:ascii="Arial" w:hAnsi="Arial" w:cs="Arial"/>
          <w:sz w:val="20"/>
          <w:szCs w:val="20"/>
        </w:rPr>
        <w:t>Corresponde a la fecha de referencia de la moneda a considerar en el cálculo de los cargos tarifarios y del factor de indexación señalado en el artículo 60 del Reglamento.</w:t>
      </w:r>
    </w:p>
    <w:p w14:paraId="62DB9F33" w14:textId="77777777" w:rsidR="0026457B" w:rsidRPr="001804C7" w:rsidRDefault="0000494E" w:rsidP="0000494E">
      <w:pPr>
        <w:spacing w:before="120" w:after="120" w:line="360" w:lineRule="auto"/>
        <w:jc w:val="both"/>
        <w:rPr>
          <w:rFonts w:ascii="Arial" w:hAnsi="Arial" w:cs="Arial"/>
          <w:sz w:val="20"/>
          <w:szCs w:val="20"/>
        </w:rPr>
      </w:pPr>
      <w:r w:rsidRPr="001804C7">
        <w:rPr>
          <w:rFonts w:ascii="Arial" w:hAnsi="Arial" w:cs="Arial"/>
          <w:sz w:val="20"/>
          <w:szCs w:val="20"/>
        </w:rPr>
        <w:t xml:space="preserve">En este caso, se </w:t>
      </w:r>
      <w:r w:rsidR="003E18FD" w:rsidRPr="001804C7">
        <w:rPr>
          <w:rFonts w:ascii="Arial" w:hAnsi="Arial" w:cs="Arial"/>
          <w:sz w:val="20"/>
          <w:szCs w:val="20"/>
        </w:rPr>
        <w:t>c</w:t>
      </w:r>
      <w:r w:rsidRPr="001804C7">
        <w:rPr>
          <w:rFonts w:ascii="Arial" w:hAnsi="Arial" w:cs="Arial"/>
          <w:sz w:val="20"/>
          <w:szCs w:val="20"/>
        </w:rPr>
        <w:t>onsider</w:t>
      </w:r>
      <w:r w:rsidR="003E18FD" w:rsidRPr="001804C7">
        <w:rPr>
          <w:rFonts w:ascii="Arial" w:hAnsi="Arial" w:cs="Arial"/>
          <w:sz w:val="20"/>
          <w:szCs w:val="20"/>
        </w:rPr>
        <w:t>ó</w:t>
      </w:r>
      <w:r w:rsidRPr="001804C7">
        <w:rPr>
          <w:rFonts w:ascii="Arial" w:hAnsi="Arial" w:cs="Arial"/>
          <w:sz w:val="20"/>
          <w:szCs w:val="20"/>
        </w:rPr>
        <w:t xml:space="preserve"> como año base el 2024 por lo cual tod</w:t>
      </w:r>
      <w:r w:rsidR="0004375E" w:rsidRPr="001804C7">
        <w:rPr>
          <w:rFonts w:ascii="Arial" w:hAnsi="Arial" w:cs="Arial"/>
          <w:sz w:val="20"/>
          <w:szCs w:val="20"/>
        </w:rPr>
        <w:t>o</w:t>
      </w:r>
      <w:r w:rsidRPr="001804C7">
        <w:rPr>
          <w:rFonts w:ascii="Arial" w:hAnsi="Arial" w:cs="Arial"/>
          <w:sz w:val="20"/>
          <w:szCs w:val="20"/>
        </w:rPr>
        <w:t>s l</w:t>
      </w:r>
      <w:r w:rsidR="00A57172" w:rsidRPr="001804C7">
        <w:rPr>
          <w:rFonts w:ascii="Arial" w:hAnsi="Arial" w:cs="Arial"/>
          <w:sz w:val="20"/>
          <w:szCs w:val="20"/>
        </w:rPr>
        <w:t>os</w:t>
      </w:r>
      <w:r w:rsidRPr="001804C7">
        <w:rPr>
          <w:rFonts w:ascii="Arial" w:hAnsi="Arial" w:cs="Arial"/>
          <w:sz w:val="20"/>
          <w:szCs w:val="20"/>
        </w:rPr>
        <w:t xml:space="preserve"> </w:t>
      </w:r>
      <w:r w:rsidR="00A57172" w:rsidRPr="001804C7">
        <w:rPr>
          <w:rFonts w:ascii="Arial" w:hAnsi="Arial" w:cs="Arial"/>
          <w:sz w:val="20"/>
          <w:szCs w:val="20"/>
        </w:rPr>
        <w:t>valores</w:t>
      </w:r>
      <w:r w:rsidRPr="001804C7">
        <w:rPr>
          <w:rFonts w:ascii="Arial" w:hAnsi="Arial" w:cs="Arial"/>
          <w:sz w:val="20"/>
          <w:szCs w:val="20"/>
        </w:rPr>
        <w:t xml:space="preserve"> monetari</w:t>
      </w:r>
      <w:r w:rsidR="00A57172" w:rsidRPr="001804C7">
        <w:rPr>
          <w:rFonts w:ascii="Arial" w:hAnsi="Arial" w:cs="Arial"/>
          <w:sz w:val="20"/>
          <w:szCs w:val="20"/>
        </w:rPr>
        <w:t>o</w:t>
      </w:r>
      <w:r w:rsidRPr="001804C7">
        <w:rPr>
          <w:rFonts w:ascii="Arial" w:hAnsi="Arial" w:cs="Arial"/>
          <w:sz w:val="20"/>
          <w:szCs w:val="20"/>
        </w:rPr>
        <w:t xml:space="preserve">s </w:t>
      </w:r>
      <w:r w:rsidR="00A57172" w:rsidRPr="001804C7">
        <w:rPr>
          <w:rFonts w:ascii="Arial" w:hAnsi="Arial" w:cs="Arial"/>
          <w:sz w:val="20"/>
          <w:szCs w:val="20"/>
        </w:rPr>
        <w:t xml:space="preserve">utilizados para el cálculo </w:t>
      </w:r>
      <w:r w:rsidRPr="001804C7">
        <w:rPr>
          <w:rFonts w:ascii="Arial" w:hAnsi="Arial" w:cs="Arial"/>
          <w:sz w:val="20"/>
          <w:szCs w:val="20"/>
        </w:rPr>
        <w:t xml:space="preserve">se </w:t>
      </w:r>
      <w:r w:rsidR="003E18FD" w:rsidRPr="001804C7">
        <w:rPr>
          <w:rFonts w:ascii="Arial" w:hAnsi="Arial" w:cs="Arial"/>
          <w:sz w:val="20"/>
          <w:szCs w:val="20"/>
        </w:rPr>
        <w:t xml:space="preserve">encuentran </w:t>
      </w:r>
      <w:r w:rsidRPr="001804C7">
        <w:rPr>
          <w:rFonts w:ascii="Arial" w:hAnsi="Arial" w:cs="Arial"/>
          <w:sz w:val="20"/>
          <w:szCs w:val="20"/>
        </w:rPr>
        <w:t>expresad</w:t>
      </w:r>
      <w:r w:rsidR="00A57172" w:rsidRPr="001804C7">
        <w:rPr>
          <w:rFonts w:ascii="Arial" w:hAnsi="Arial" w:cs="Arial"/>
          <w:sz w:val="20"/>
          <w:szCs w:val="20"/>
        </w:rPr>
        <w:t>o</w:t>
      </w:r>
      <w:r w:rsidRPr="001804C7">
        <w:rPr>
          <w:rFonts w:ascii="Arial" w:hAnsi="Arial" w:cs="Arial"/>
          <w:sz w:val="20"/>
          <w:szCs w:val="20"/>
        </w:rPr>
        <w:t xml:space="preserve">s </w:t>
      </w:r>
      <w:r w:rsidR="00A57172" w:rsidRPr="001804C7">
        <w:rPr>
          <w:rFonts w:ascii="Arial" w:hAnsi="Arial" w:cs="Arial"/>
          <w:sz w:val="20"/>
          <w:szCs w:val="20"/>
        </w:rPr>
        <w:t>en moneda del</w:t>
      </w:r>
      <w:r w:rsidRPr="001804C7">
        <w:rPr>
          <w:rFonts w:ascii="Arial" w:hAnsi="Arial" w:cs="Arial"/>
          <w:sz w:val="20"/>
          <w:szCs w:val="20"/>
        </w:rPr>
        <w:t xml:space="preserve"> 31 diciembre del 2024.</w:t>
      </w:r>
    </w:p>
    <w:p w14:paraId="1E77480A" w14:textId="77777777" w:rsidR="00331DC7" w:rsidRPr="001804C7" w:rsidRDefault="00331DC7" w:rsidP="00456E4D">
      <w:pPr>
        <w:pStyle w:val="Ttulo2"/>
        <w:spacing w:before="200" w:after="200" w:line="360" w:lineRule="auto"/>
        <w:ind w:left="578" w:hanging="578"/>
        <w:jc w:val="both"/>
        <w:rPr>
          <w:rFonts w:ascii="Arial" w:hAnsi="Arial" w:cs="Arial"/>
          <w:b/>
          <w:bCs/>
          <w:color w:val="auto"/>
          <w:sz w:val="22"/>
          <w:szCs w:val="22"/>
        </w:rPr>
      </w:pPr>
      <w:bookmarkStart w:id="17" w:name="_Toc209598523"/>
      <w:r w:rsidRPr="001804C7">
        <w:rPr>
          <w:rFonts w:ascii="Arial" w:hAnsi="Arial" w:cs="Arial"/>
          <w:b/>
          <w:bCs/>
          <w:color w:val="auto"/>
          <w:sz w:val="22"/>
          <w:szCs w:val="22"/>
        </w:rPr>
        <w:t>Indexación de Tarifas</w:t>
      </w:r>
      <w:bookmarkEnd w:id="17"/>
    </w:p>
    <w:p w14:paraId="6113594F" w14:textId="77777777" w:rsidR="00456E4D" w:rsidRPr="001804C7" w:rsidRDefault="00456E4D" w:rsidP="00456E4D">
      <w:pPr>
        <w:spacing w:before="120" w:after="120" w:line="360" w:lineRule="auto"/>
        <w:jc w:val="both"/>
        <w:rPr>
          <w:rFonts w:ascii="Arial" w:hAnsi="Arial" w:cs="Arial"/>
          <w:sz w:val="20"/>
          <w:szCs w:val="20"/>
        </w:rPr>
      </w:pPr>
      <w:r w:rsidRPr="001804C7">
        <w:rPr>
          <w:rFonts w:ascii="Arial" w:hAnsi="Arial" w:cs="Arial"/>
          <w:sz w:val="20"/>
          <w:szCs w:val="20"/>
        </w:rPr>
        <w:t>Conforme a lo señalado en el artículo 61 de la Ley, los cargos tarifarios deberán ser actualizados una vez al año por el factor de indexación que se determine a partir de la fórmula indicada a continuación:</w:t>
      </w:r>
    </w:p>
    <w:p w14:paraId="3E5615F3" w14:textId="77777777" w:rsidR="00456E4D" w:rsidRPr="001804C7" w:rsidRDefault="00000000" w:rsidP="00456E4D">
      <w:pPr>
        <w:spacing w:before="120" w:after="120" w:line="360" w:lineRule="auto"/>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index</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IPC</m:t>
                  </m:r>
                </m:e>
                <m:sub>
                  <m:r>
                    <w:rPr>
                      <w:rFonts w:ascii="Cambria Math" w:hAnsi="Cambria Math" w:cs="Arial"/>
                      <w:sz w:val="20"/>
                      <w:szCs w:val="20"/>
                    </w:rPr>
                    <m:t>i</m:t>
                  </m:r>
                </m:sub>
              </m:sSub>
            </m:num>
            <m:den>
              <m:sSub>
                <m:sSubPr>
                  <m:ctrlPr>
                    <w:rPr>
                      <w:rFonts w:ascii="Cambria Math" w:hAnsi="Cambria Math" w:cs="Arial"/>
                      <w:i/>
                      <w:sz w:val="20"/>
                      <w:szCs w:val="20"/>
                    </w:rPr>
                  </m:ctrlPr>
                </m:sSubPr>
                <m:e>
                  <m:r>
                    <w:rPr>
                      <w:rFonts w:ascii="Cambria Math" w:hAnsi="Cambria Math" w:cs="Arial"/>
                      <w:sz w:val="20"/>
                      <w:szCs w:val="20"/>
                    </w:rPr>
                    <m:t>IPC</m:t>
                  </m:r>
                </m:e>
                <m:sub>
                  <m:r>
                    <w:rPr>
                      <w:rFonts w:ascii="Cambria Math" w:hAnsi="Cambria Math" w:cs="Arial"/>
                      <w:sz w:val="20"/>
                      <w:szCs w:val="20"/>
                    </w:rPr>
                    <m:t>Base</m:t>
                  </m:r>
                </m:sub>
              </m:sSub>
            </m:den>
          </m:f>
        </m:oMath>
      </m:oMathPara>
    </w:p>
    <w:p w14:paraId="0794D47C" w14:textId="77777777" w:rsidR="00456E4D" w:rsidRPr="001804C7" w:rsidRDefault="00456E4D" w:rsidP="00456E4D">
      <w:pPr>
        <w:spacing w:before="120" w:after="120" w:line="360" w:lineRule="auto"/>
        <w:jc w:val="both"/>
        <w:rPr>
          <w:rFonts w:ascii="Arial" w:hAnsi="Arial" w:cs="Arial"/>
          <w:sz w:val="20"/>
          <w:szCs w:val="20"/>
        </w:rPr>
      </w:pPr>
      <w:r w:rsidRPr="001804C7">
        <w:rPr>
          <w:rFonts w:ascii="Arial" w:hAnsi="Arial" w:cs="Arial"/>
          <w:sz w:val="20"/>
          <w:szCs w:val="20"/>
        </w:rPr>
        <w:t>donde:</w:t>
      </w:r>
    </w:p>
    <w:p w14:paraId="73A85E47" w14:textId="77777777" w:rsidR="00456E4D" w:rsidRPr="001804C7" w:rsidRDefault="00000000" w:rsidP="00456E4D">
      <w:pPr>
        <w:spacing w:before="120" w:after="120" w:line="360" w:lineRule="auto"/>
        <w:jc w:val="both"/>
        <w:rPr>
          <w:rFonts w:ascii="Arial" w:hAnsi="Arial" w:cs="Arial"/>
          <w:iCs/>
          <w:sz w:val="20"/>
          <w:szCs w:val="20"/>
        </w:rPr>
      </w:pP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index</m:t>
            </m:r>
          </m:sub>
        </m:sSub>
      </m:oMath>
      <w:r w:rsidR="00456E4D" w:rsidRPr="001804C7">
        <w:rPr>
          <w:rFonts w:ascii="Arial" w:hAnsi="Arial" w:cs="Arial"/>
          <w:iCs/>
          <w:sz w:val="20"/>
          <w:szCs w:val="20"/>
        </w:rPr>
        <w:t xml:space="preserve"> = Factor de indexación</w:t>
      </w:r>
    </w:p>
    <w:p w14:paraId="1D35C3B4" w14:textId="77777777" w:rsidR="00456E4D" w:rsidRPr="001804C7" w:rsidRDefault="00000000" w:rsidP="00456E4D">
      <w:pPr>
        <w:spacing w:before="120" w:after="120" w:line="360" w:lineRule="auto"/>
        <w:jc w:val="both"/>
        <w:rPr>
          <w:rFonts w:ascii="Arial" w:hAnsi="Arial" w:cs="Arial"/>
          <w:iCs/>
          <w:sz w:val="20"/>
          <w:szCs w:val="20"/>
        </w:rPr>
      </w:pPr>
      <m:oMath>
        <m:sSub>
          <m:sSubPr>
            <m:ctrlPr>
              <w:rPr>
                <w:rFonts w:ascii="Cambria Math" w:hAnsi="Cambria Math" w:cs="Arial"/>
                <w:i/>
                <w:sz w:val="20"/>
                <w:szCs w:val="20"/>
              </w:rPr>
            </m:ctrlPr>
          </m:sSubPr>
          <m:e>
            <m:r>
              <w:rPr>
                <w:rFonts w:ascii="Cambria Math" w:hAnsi="Cambria Math" w:cs="Arial"/>
                <w:sz w:val="20"/>
                <w:szCs w:val="20"/>
              </w:rPr>
              <m:t>IPC</m:t>
            </m:r>
          </m:e>
          <m:sub>
            <m:r>
              <w:rPr>
                <w:rFonts w:ascii="Cambria Math" w:hAnsi="Cambria Math" w:cs="Arial"/>
                <w:sz w:val="20"/>
                <w:szCs w:val="20"/>
              </w:rPr>
              <m:t>i</m:t>
            </m:r>
          </m:sub>
        </m:sSub>
      </m:oMath>
      <w:r w:rsidR="00456E4D" w:rsidRPr="001804C7">
        <w:rPr>
          <w:rFonts w:ascii="Arial" w:hAnsi="Arial" w:cs="Arial"/>
          <w:iCs/>
          <w:sz w:val="20"/>
          <w:szCs w:val="20"/>
        </w:rPr>
        <w:t xml:space="preserve"> = Índice de Precios al Consumidor (IPC) al 31 de </w:t>
      </w:r>
      <w:proofErr w:type="gramStart"/>
      <w:r w:rsidR="00456E4D" w:rsidRPr="001804C7">
        <w:rPr>
          <w:rFonts w:ascii="Arial" w:hAnsi="Arial" w:cs="Arial"/>
          <w:iCs/>
          <w:sz w:val="20"/>
          <w:szCs w:val="20"/>
        </w:rPr>
        <w:t>Diciembre</w:t>
      </w:r>
      <w:proofErr w:type="gramEnd"/>
      <w:r w:rsidR="00456E4D" w:rsidRPr="001804C7">
        <w:rPr>
          <w:rFonts w:ascii="Arial" w:hAnsi="Arial" w:cs="Arial"/>
          <w:iCs/>
          <w:sz w:val="20"/>
          <w:szCs w:val="20"/>
        </w:rPr>
        <w:t xml:space="preserve"> del año i.</w:t>
      </w:r>
    </w:p>
    <w:p w14:paraId="32A1983F" w14:textId="77777777" w:rsidR="00456E4D" w:rsidRPr="001804C7" w:rsidRDefault="00000000" w:rsidP="00456E4D">
      <w:pPr>
        <w:spacing w:before="120" w:after="120" w:line="360" w:lineRule="auto"/>
        <w:jc w:val="both"/>
        <w:rPr>
          <w:rFonts w:ascii="Arial" w:hAnsi="Arial" w:cs="Arial"/>
          <w:iCs/>
          <w:sz w:val="20"/>
          <w:szCs w:val="20"/>
        </w:rPr>
      </w:pPr>
      <m:oMath>
        <m:sSub>
          <m:sSubPr>
            <m:ctrlPr>
              <w:rPr>
                <w:rFonts w:ascii="Cambria Math" w:hAnsi="Cambria Math" w:cs="Arial"/>
                <w:i/>
                <w:sz w:val="20"/>
                <w:szCs w:val="20"/>
              </w:rPr>
            </m:ctrlPr>
          </m:sSubPr>
          <m:e>
            <m:r>
              <w:rPr>
                <w:rFonts w:ascii="Cambria Math" w:hAnsi="Cambria Math" w:cs="Arial"/>
                <w:sz w:val="20"/>
                <w:szCs w:val="20"/>
              </w:rPr>
              <m:t>IPC</m:t>
            </m:r>
          </m:e>
          <m:sub>
            <m:r>
              <w:rPr>
                <w:rFonts w:ascii="Cambria Math" w:hAnsi="Cambria Math" w:cs="Arial"/>
                <w:sz w:val="20"/>
                <w:szCs w:val="20"/>
              </w:rPr>
              <m:t>Base</m:t>
            </m:r>
          </m:sub>
        </m:sSub>
      </m:oMath>
      <w:r w:rsidR="00456E4D" w:rsidRPr="001804C7">
        <w:rPr>
          <w:rFonts w:ascii="Arial" w:hAnsi="Arial" w:cs="Arial"/>
          <w:sz w:val="20"/>
          <w:szCs w:val="20"/>
        </w:rPr>
        <w:t xml:space="preserve"> = </w:t>
      </w:r>
      <w:r w:rsidR="00456E4D" w:rsidRPr="001804C7">
        <w:rPr>
          <w:rFonts w:ascii="Arial" w:hAnsi="Arial" w:cs="Arial"/>
          <w:iCs/>
          <w:sz w:val="20"/>
          <w:szCs w:val="20"/>
        </w:rPr>
        <w:t xml:space="preserve">Índice de Precios al Consumidor (IPC) al 31 de </w:t>
      </w:r>
      <w:proofErr w:type="gramStart"/>
      <w:r w:rsidR="00456E4D" w:rsidRPr="001804C7">
        <w:rPr>
          <w:rFonts w:ascii="Arial" w:hAnsi="Arial" w:cs="Arial"/>
          <w:iCs/>
          <w:sz w:val="20"/>
          <w:szCs w:val="20"/>
        </w:rPr>
        <w:t>Diciembre</w:t>
      </w:r>
      <w:proofErr w:type="gramEnd"/>
      <w:r w:rsidR="00456E4D" w:rsidRPr="001804C7">
        <w:rPr>
          <w:rFonts w:ascii="Arial" w:hAnsi="Arial" w:cs="Arial"/>
          <w:iCs/>
          <w:sz w:val="20"/>
          <w:szCs w:val="20"/>
        </w:rPr>
        <w:t xml:space="preserve"> del año 2024.</w:t>
      </w:r>
    </w:p>
    <w:p w14:paraId="7C5A8A24" w14:textId="77777777" w:rsidR="00456E4D" w:rsidRPr="001804C7" w:rsidRDefault="00456E4D" w:rsidP="00456E4D">
      <w:pPr>
        <w:spacing w:before="120" w:after="120" w:line="360" w:lineRule="auto"/>
        <w:jc w:val="both"/>
        <w:rPr>
          <w:rFonts w:ascii="Arial" w:hAnsi="Arial" w:cs="Arial"/>
          <w:sz w:val="20"/>
          <w:szCs w:val="20"/>
        </w:rPr>
      </w:pPr>
      <w:r w:rsidRPr="001804C7">
        <w:rPr>
          <w:rFonts w:ascii="Arial" w:hAnsi="Arial" w:cs="Arial"/>
          <w:sz w:val="20"/>
          <w:szCs w:val="20"/>
        </w:rPr>
        <w:t xml:space="preserve">No </w:t>
      </w:r>
      <w:proofErr w:type="gramStart"/>
      <w:r w:rsidRPr="001804C7">
        <w:rPr>
          <w:rFonts w:ascii="Arial" w:hAnsi="Arial" w:cs="Arial"/>
          <w:sz w:val="20"/>
          <w:szCs w:val="20"/>
        </w:rPr>
        <w:t>obstante</w:t>
      </w:r>
      <w:proofErr w:type="gramEnd"/>
      <w:r w:rsidRPr="001804C7">
        <w:rPr>
          <w:rFonts w:ascii="Arial" w:hAnsi="Arial" w:cs="Arial"/>
          <w:sz w:val="20"/>
          <w:szCs w:val="20"/>
        </w:rPr>
        <w:t xml:space="preserve"> lo anterior, cada vez que se acumule una variación </w:t>
      </w:r>
      <w:r w:rsidR="00A57172" w:rsidRPr="001804C7">
        <w:rPr>
          <w:rFonts w:ascii="Arial" w:hAnsi="Arial" w:cs="Arial"/>
          <w:sz w:val="20"/>
          <w:szCs w:val="20"/>
        </w:rPr>
        <w:t xml:space="preserve">al menos </w:t>
      </w:r>
      <w:r w:rsidRPr="001804C7">
        <w:rPr>
          <w:rFonts w:ascii="Arial" w:hAnsi="Arial" w:cs="Arial"/>
          <w:sz w:val="20"/>
          <w:szCs w:val="20"/>
        </w:rPr>
        <w:t>de</w:t>
      </w:r>
      <w:r w:rsidR="00A57172" w:rsidRPr="001804C7">
        <w:rPr>
          <w:rFonts w:ascii="Arial" w:hAnsi="Arial" w:cs="Arial"/>
          <w:sz w:val="20"/>
          <w:szCs w:val="20"/>
        </w:rPr>
        <w:t xml:space="preserve"> un</w:t>
      </w:r>
      <w:r w:rsidRPr="001804C7">
        <w:rPr>
          <w:rFonts w:ascii="Arial" w:hAnsi="Arial" w:cs="Arial"/>
          <w:sz w:val="20"/>
          <w:szCs w:val="20"/>
        </w:rPr>
        <w:t xml:space="preserve"> </w:t>
      </w:r>
      <w:r w:rsidR="00A57172" w:rsidRPr="001804C7">
        <w:rPr>
          <w:rFonts w:ascii="Arial" w:hAnsi="Arial" w:cs="Arial"/>
          <w:sz w:val="20"/>
          <w:szCs w:val="20"/>
        </w:rPr>
        <w:t xml:space="preserve">5% </w:t>
      </w:r>
      <w:r w:rsidRPr="001804C7">
        <w:rPr>
          <w:rFonts w:ascii="Arial" w:hAnsi="Arial" w:cs="Arial"/>
          <w:sz w:val="20"/>
          <w:szCs w:val="20"/>
        </w:rPr>
        <w:t>del IPC, dicho reajuste operará de forma inmediata</w:t>
      </w:r>
    </w:p>
    <w:p w14:paraId="38727E71" w14:textId="77777777" w:rsidR="00C31111" w:rsidRPr="001804C7" w:rsidRDefault="00704D07" w:rsidP="00704D07">
      <w:pPr>
        <w:pStyle w:val="Ttulo1"/>
        <w:spacing w:before="200" w:after="200"/>
        <w:ind w:left="431" w:hanging="431"/>
        <w:jc w:val="both"/>
        <w:rPr>
          <w:rFonts w:ascii="Arial" w:hAnsi="Arial" w:cs="Arial"/>
          <w:b/>
          <w:bCs/>
          <w:caps/>
          <w:color w:val="auto"/>
          <w:sz w:val="22"/>
          <w:szCs w:val="22"/>
        </w:rPr>
      </w:pPr>
      <w:bookmarkStart w:id="18" w:name="_Ref209175238"/>
      <w:bookmarkStart w:id="19" w:name="_Toc209598524"/>
      <w:r w:rsidRPr="001804C7">
        <w:rPr>
          <w:rFonts w:ascii="Arial" w:hAnsi="Arial" w:cs="Arial"/>
          <w:b/>
          <w:bCs/>
          <w:caps/>
          <w:color w:val="auto"/>
          <w:sz w:val="22"/>
          <w:szCs w:val="22"/>
        </w:rPr>
        <w:t>METODOLOGÍA PARA LA DETERMINACIÓN DE TARIFAS POR OTRAS PRESTACIONES</w:t>
      </w:r>
      <w:bookmarkEnd w:id="18"/>
      <w:bookmarkEnd w:id="19"/>
    </w:p>
    <w:p w14:paraId="1B69762B" w14:textId="77777777" w:rsidR="00704D07" w:rsidRPr="001804C7" w:rsidRDefault="00704D07" w:rsidP="00704D07">
      <w:pPr>
        <w:spacing w:before="120" w:after="120" w:line="360" w:lineRule="auto"/>
        <w:jc w:val="both"/>
        <w:rPr>
          <w:rFonts w:ascii="Arial" w:hAnsi="Arial" w:cs="Arial"/>
          <w:sz w:val="20"/>
          <w:szCs w:val="20"/>
        </w:rPr>
      </w:pPr>
      <w:r w:rsidRPr="001804C7">
        <w:rPr>
          <w:rFonts w:ascii="Arial" w:hAnsi="Arial" w:cs="Arial"/>
          <w:sz w:val="20"/>
          <w:szCs w:val="20"/>
        </w:rPr>
        <w:t>De acuerdo con el artículo 74 del Reglamento, los valores o tarifas a cobrar por las prestaciones asociadas a la entrega de los servicios de agua potable y alcantarillado que, dada su naturaleza y de acuerdo con lo que establezca la Superintendencia, sólo puedan ser realizados por el operador, serán determinados en el proceso de cálculo de tarifas, determinando, a lo menos, los siguientes cargos para las prestaciones asociadas que se indican:</w:t>
      </w:r>
    </w:p>
    <w:p w14:paraId="37E6FD2E" w14:textId="77777777" w:rsidR="00704D07" w:rsidRPr="001804C7" w:rsidRDefault="00704D07" w:rsidP="00795873">
      <w:pPr>
        <w:pStyle w:val="Prrafodelista"/>
        <w:numPr>
          <w:ilvl w:val="0"/>
          <w:numId w:val="7"/>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Cargo por suspensión y cargo por reposición de servicio a usuarios.</w:t>
      </w:r>
    </w:p>
    <w:p w14:paraId="338B91F9" w14:textId="77777777" w:rsidR="00704D07" w:rsidRPr="001804C7" w:rsidRDefault="00704D07" w:rsidP="00795873">
      <w:pPr>
        <w:pStyle w:val="Prrafodelista"/>
        <w:numPr>
          <w:ilvl w:val="0"/>
          <w:numId w:val="7"/>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Cargo por mantención de grifos. En aquellos casos en que los operadores cuenten con grifos para incendio ubicados en la vía pública, que cumplan con la normativa respectiva.</w:t>
      </w:r>
    </w:p>
    <w:p w14:paraId="0C6BC325" w14:textId="77777777" w:rsidR="00704D07" w:rsidRPr="001804C7" w:rsidRDefault="00704D07" w:rsidP="00795873">
      <w:pPr>
        <w:pStyle w:val="Prrafodelista"/>
        <w:numPr>
          <w:ilvl w:val="0"/>
          <w:numId w:val="7"/>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Cargo por revisión de proyectos para la factibilidad de loteos y urbanizaciones.</w:t>
      </w:r>
    </w:p>
    <w:p w14:paraId="1D2A1313" w14:textId="77777777" w:rsidR="00704D07" w:rsidRPr="001804C7" w:rsidRDefault="00704D07" w:rsidP="00795873">
      <w:pPr>
        <w:pStyle w:val="Prrafodelista"/>
        <w:numPr>
          <w:ilvl w:val="0"/>
          <w:numId w:val="7"/>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Cargo por conexión a las redes del servicio sanitario rural</w:t>
      </w:r>
      <w:r w:rsidR="0000593E" w:rsidRPr="001804C7">
        <w:rPr>
          <w:rFonts w:ascii="Arial" w:hAnsi="Arial" w:cs="Arial"/>
          <w:sz w:val="20"/>
          <w:szCs w:val="20"/>
        </w:rPr>
        <w:t>.</w:t>
      </w:r>
    </w:p>
    <w:p w14:paraId="722A6EF4" w14:textId="77777777" w:rsidR="00704D07" w:rsidRPr="001804C7" w:rsidRDefault="00704D07" w:rsidP="00704D07">
      <w:pPr>
        <w:spacing w:before="120" w:after="120" w:line="360" w:lineRule="auto"/>
        <w:jc w:val="both"/>
        <w:rPr>
          <w:rFonts w:ascii="Arial" w:hAnsi="Arial" w:cs="Arial"/>
          <w:sz w:val="20"/>
          <w:szCs w:val="20"/>
        </w:rPr>
      </w:pPr>
      <w:r w:rsidRPr="001804C7">
        <w:rPr>
          <w:rFonts w:ascii="Arial" w:hAnsi="Arial" w:cs="Arial"/>
          <w:sz w:val="20"/>
          <w:szCs w:val="20"/>
        </w:rPr>
        <w:t xml:space="preserve">El valor de estos cargos se </w:t>
      </w:r>
      <w:r w:rsidR="0004375E" w:rsidRPr="001804C7">
        <w:rPr>
          <w:rFonts w:ascii="Arial" w:hAnsi="Arial" w:cs="Arial"/>
          <w:sz w:val="20"/>
          <w:szCs w:val="20"/>
        </w:rPr>
        <w:t xml:space="preserve">determinó </w:t>
      </w:r>
      <w:r w:rsidRPr="001804C7">
        <w:rPr>
          <w:rFonts w:ascii="Arial" w:hAnsi="Arial" w:cs="Arial"/>
          <w:sz w:val="20"/>
          <w:szCs w:val="20"/>
        </w:rPr>
        <w:t>de acuerdo con los costos que demanden las actividades requeridas por la prestación.</w:t>
      </w:r>
    </w:p>
    <w:p w14:paraId="60EF898A" w14:textId="77777777" w:rsidR="00704D07" w:rsidRPr="001804C7" w:rsidRDefault="00C54530" w:rsidP="00C54530">
      <w:pPr>
        <w:pStyle w:val="Ttulo2"/>
        <w:spacing w:before="200" w:after="200" w:line="360" w:lineRule="auto"/>
        <w:ind w:left="578" w:hanging="578"/>
        <w:jc w:val="both"/>
        <w:rPr>
          <w:rFonts w:ascii="Arial" w:hAnsi="Arial" w:cs="Arial"/>
          <w:b/>
          <w:bCs/>
          <w:color w:val="auto"/>
          <w:sz w:val="22"/>
          <w:szCs w:val="22"/>
        </w:rPr>
      </w:pPr>
      <w:bookmarkStart w:id="20" w:name="_Toc209598525"/>
      <w:r w:rsidRPr="001804C7">
        <w:rPr>
          <w:rFonts w:ascii="Arial" w:hAnsi="Arial" w:cs="Arial"/>
          <w:b/>
          <w:bCs/>
          <w:color w:val="auto"/>
          <w:sz w:val="22"/>
          <w:szCs w:val="22"/>
        </w:rPr>
        <w:lastRenderedPageBreak/>
        <w:t>Suspensión y Reposición de Servicio a Usuarios</w:t>
      </w:r>
      <w:bookmarkEnd w:id="20"/>
    </w:p>
    <w:p w14:paraId="607C598F" w14:textId="77777777" w:rsidR="00C54530" w:rsidRPr="001804C7" w:rsidRDefault="00C54530" w:rsidP="00C54530">
      <w:pPr>
        <w:spacing w:before="120" w:after="120" w:line="360" w:lineRule="auto"/>
        <w:jc w:val="both"/>
        <w:rPr>
          <w:rFonts w:ascii="Arial" w:hAnsi="Arial" w:cs="Arial"/>
          <w:sz w:val="20"/>
          <w:szCs w:val="20"/>
        </w:rPr>
      </w:pPr>
      <w:r w:rsidRPr="001804C7">
        <w:rPr>
          <w:rFonts w:ascii="Arial" w:hAnsi="Arial" w:cs="Arial"/>
          <w:sz w:val="20"/>
          <w:szCs w:val="20"/>
        </w:rPr>
        <w:t xml:space="preserve">Los valores de esta prestación </w:t>
      </w:r>
      <w:r w:rsidR="0004375E" w:rsidRPr="001804C7">
        <w:rPr>
          <w:rFonts w:ascii="Arial" w:hAnsi="Arial" w:cs="Arial"/>
          <w:sz w:val="20"/>
          <w:szCs w:val="20"/>
        </w:rPr>
        <w:t xml:space="preserve">se determinaron </w:t>
      </w:r>
      <w:r w:rsidRPr="001804C7">
        <w:rPr>
          <w:rFonts w:ascii="Arial" w:hAnsi="Arial" w:cs="Arial"/>
          <w:sz w:val="20"/>
          <w:szCs w:val="20"/>
        </w:rPr>
        <w:t>separando los costos asociados al corte y a la reposición.</w:t>
      </w:r>
    </w:p>
    <w:p w14:paraId="1D84A868" w14:textId="77777777" w:rsidR="00C54530" w:rsidRPr="001804C7" w:rsidRDefault="00C54530" w:rsidP="00C54530">
      <w:pPr>
        <w:pStyle w:val="Ttulo3"/>
        <w:spacing w:before="200" w:after="200"/>
        <w:rPr>
          <w:rFonts w:ascii="Arial" w:hAnsi="Arial" w:cs="Arial"/>
          <w:b/>
          <w:bCs/>
          <w:color w:val="auto"/>
          <w:sz w:val="22"/>
          <w:szCs w:val="22"/>
        </w:rPr>
      </w:pPr>
      <w:bookmarkStart w:id="21" w:name="_Toc209598526"/>
      <w:r w:rsidRPr="001804C7">
        <w:rPr>
          <w:rFonts w:ascii="Arial" w:hAnsi="Arial" w:cs="Arial"/>
          <w:b/>
          <w:bCs/>
          <w:color w:val="auto"/>
          <w:sz w:val="22"/>
          <w:szCs w:val="22"/>
        </w:rPr>
        <w:t>Tipificación de Suspensión y Reposición</w:t>
      </w:r>
      <w:bookmarkEnd w:id="21"/>
    </w:p>
    <w:p w14:paraId="053D4F03" w14:textId="77777777" w:rsidR="00C54530" w:rsidRPr="001804C7" w:rsidRDefault="00C54530" w:rsidP="00C54530">
      <w:pPr>
        <w:spacing w:before="120" w:after="120" w:line="360" w:lineRule="auto"/>
        <w:jc w:val="both"/>
        <w:rPr>
          <w:rFonts w:ascii="Arial" w:hAnsi="Arial" w:cs="Arial"/>
          <w:sz w:val="20"/>
          <w:szCs w:val="20"/>
        </w:rPr>
      </w:pPr>
      <w:proofErr w:type="gramStart"/>
      <w:r w:rsidRPr="001804C7">
        <w:rPr>
          <w:rFonts w:ascii="Arial" w:hAnsi="Arial" w:cs="Arial"/>
          <w:sz w:val="20"/>
          <w:szCs w:val="20"/>
        </w:rPr>
        <w:t>Los valores a cobrar</w:t>
      </w:r>
      <w:proofErr w:type="gramEnd"/>
      <w:r w:rsidRPr="001804C7">
        <w:rPr>
          <w:rFonts w:ascii="Arial" w:hAnsi="Arial" w:cs="Arial"/>
          <w:sz w:val="20"/>
          <w:szCs w:val="20"/>
        </w:rPr>
        <w:t xml:space="preserve"> por concepto de suspensión y reposición del suministro de los usuarios morosos dependen del tipo de instancia. Los tipos de instancias son las siguientes:</w:t>
      </w:r>
    </w:p>
    <w:p w14:paraId="1C0CE688" w14:textId="77777777" w:rsidR="00C54530" w:rsidRPr="001804C7" w:rsidRDefault="00C54530" w:rsidP="00795873">
      <w:pPr>
        <w:pStyle w:val="Prrafodelista"/>
        <w:numPr>
          <w:ilvl w:val="0"/>
          <w:numId w:val="8"/>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Visita por Suspensión: Opera cuando el operador concurriendo al domicilio en mora, le concede último plazo de pago de a lo menos 3 días.</w:t>
      </w:r>
    </w:p>
    <w:p w14:paraId="35F4AAFA" w14:textId="77777777" w:rsidR="00C54530" w:rsidRPr="001804C7" w:rsidRDefault="00C54530" w:rsidP="00795873">
      <w:pPr>
        <w:pStyle w:val="Prrafodelista"/>
        <w:numPr>
          <w:ilvl w:val="0"/>
          <w:numId w:val="8"/>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 xml:space="preserve">Primera </w:t>
      </w:r>
      <w:r w:rsidR="00B23757" w:rsidRPr="001804C7">
        <w:rPr>
          <w:rFonts w:ascii="Arial" w:hAnsi="Arial" w:cs="Arial"/>
          <w:sz w:val="20"/>
          <w:szCs w:val="20"/>
        </w:rPr>
        <w:t>I</w:t>
      </w:r>
      <w:r w:rsidRPr="001804C7">
        <w:rPr>
          <w:rFonts w:ascii="Arial" w:hAnsi="Arial" w:cs="Arial"/>
          <w:sz w:val="20"/>
          <w:szCs w:val="20"/>
        </w:rPr>
        <w:t>nstancia: Corte en llave de paso.</w:t>
      </w:r>
    </w:p>
    <w:p w14:paraId="064FFBCF" w14:textId="77777777" w:rsidR="00C54530" w:rsidRPr="001804C7" w:rsidRDefault="00C54530" w:rsidP="00795873">
      <w:pPr>
        <w:pStyle w:val="Prrafodelista"/>
        <w:numPr>
          <w:ilvl w:val="0"/>
          <w:numId w:val="8"/>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 xml:space="preserve">Segunda </w:t>
      </w:r>
      <w:r w:rsidR="00B23757" w:rsidRPr="001804C7">
        <w:rPr>
          <w:rFonts w:ascii="Arial" w:hAnsi="Arial" w:cs="Arial"/>
          <w:sz w:val="20"/>
          <w:szCs w:val="20"/>
        </w:rPr>
        <w:t>I</w:t>
      </w:r>
      <w:r w:rsidRPr="001804C7">
        <w:rPr>
          <w:rFonts w:ascii="Arial" w:hAnsi="Arial" w:cs="Arial"/>
          <w:sz w:val="20"/>
          <w:szCs w:val="20"/>
        </w:rPr>
        <w:t>nstancia: Corte con retiro de pieza en llave de paso o instalando un dispositivo especial de bloqueo de la llave de paso, o utilizando obturador u otro mecanismo.</w:t>
      </w:r>
    </w:p>
    <w:p w14:paraId="457BF683" w14:textId="77777777" w:rsidR="00C54530" w:rsidRPr="001804C7" w:rsidRDefault="00C54530" w:rsidP="00C54530">
      <w:pPr>
        <w:pStyle w:val="Ttulo3"/>
        <w:spacing w:before="200" w:after="200"/>
        <w:rPr>
          <w:rFonts w:ascii="Arial" w:hAnsi="Arial" w:cs="Arial"/>
          <w:b/>
          <w:bCs/>
          <w:color w:val="auto"/>
          <w:sz w:val="22"/>
          <w:szCs w:val="22"/>
        </w:rPr>
      </w:pPr>
      <w:bookmarkStart w:id="22" w:name="_Toc209598527"/>
      <w:r w:rsidRPr="001804C7">
        <w:rPr>
          <w:rFonts w:ascii="Arial" w:hAnsi="Arial" w:cs="Arial"/>
          <w:b/>
          <w:bCs/>
          <w:color w:val="auto"/>
          <w:sz w:val="22"/>
          <w:szCs w:val="22"/>
        </w:rPr>
        <w:t>Actividades Incorporadas en Tarifas</w:t>
      </w:r>
      <w:bookmarkEnd w:id="22"/>
    </w:p>
    <w:p w14:paraId="3FACCFEA" w14:textId="77777777" w:rsidR="00C54530" w:rsidRPr="001804C7" w:rsidRDefault="00C54530" w:rsidP="00C54530">
      <w:pPr>
        <w:spacing w:before="120" w:after="120" w:line="360" w:lineRule="auto"/>
        <w:jc w:val="both"/>
        <w:rPr>
          <w:rFonts w:ascii="Arial" w:hAnsi="Arial" w:cs="Arial"/>
          <w:sz w:val="20"/>
          <w:szCs w:val="20"/>
        </w:rPr>
      </w:pPr>
      <w:r w:rsidRPr="001804C7">
        <w:rPr>
          <w:rFonts w:ascii="Arial" w:hAnsi="Arial" w:cs="Arial"/>
          <w:sz w:val="20"/>
          <w:szCs w:val="20"/>
        </w:rPr>
        <w:t>En las tarifas por corte y reposición se consideran los costos correspondientes a las actividades ejecutadas en las acciones de corte y de reposición, incluyendo la Visita por Corte, sin considerar las actividades previas a esta acción (detección de clientes impagos o morosos, la notificación de corte y la emisión de órdenes de corte) ni los costos administrativos (gestión de cobranza, etc.), las que se consideran incorporadas en los costos de administración.</w:t>
      </w:r>
    </w:p>
    <w:p w14:paraId="63B1130E" w14:textId="77777777" w:rsidR="00C54530" w:rsidRPr="001804C7" w:rsidRDefault="00C54530" w:rsidP="00C54530">
      <w:pPr>
        <w:pStyle w:val="Ttulo3"/>
        <w:spacing w:before="200" w:after="200"/>
        <w:rPr>
          <w:rFonts w:ascii="Arial" w:hAnsi="Arial" w:cs="Arial"/>
          <w:b/>
          <w:bCs/>
          <w:color w:val="auto"/>
          <w:sz w:val="22"/>
          <w:szCs w:val="22"/>
        </w:rPr>
      </w:pPr>
      <w:bookmarkStart w:id="23" w:name="_Toc209598528"/>
      <w:r w:rsidRPr="001804C7">
        <w:rPr>
          <w:rFonts w:ascii="Arial" w:hAnsi="Arial" w:cs="Arial"/>
          <w:b/>
          <w:bCs/>
          <w:color w:val="auto"/>
          <w:sz w:val="22"/>
          <w:szCs w:val="22"/>
        </w:rPr>
        <w:t>Metodología de Estimación de Costos</w:t>
      </w:r>
      <w:bookmarkEnd w:id="23"/>
    </w:p>
    <w:p w14:paraId="1B34F221" w14:textId="77777777" w:rsidR="00C54530" w:rsidRPr="001804C7" w:rsidRDefault="009F1516" w:rsidP="00C54530">
      <w:pPr>
        <w:spacing w:before="120" w:after="120" w:line="360" w:lineRule="auto"/>
        <w:jc w:val="both"/>
        <w:rPr>
          <w:rFonts w:ascii="Arial" w:hAnsi="Arial" w:cs="Arial"/>
          <w:sz w:val="20"/>
          <w:szCs w:val="20"/>
        </w:rPr>
      </w:pPr>
      <w:r w:rsidRPr="001804C7">
        <w:rPr>
          <w:rFonts w:ascii="Arial" w:hAnsi="Arial" w:cs="Arial"/>
          <w:sz w:val="20"/>
          <w:szCs w:val="20"/>
        </w:rPr>
        <w:t>S</w:t>
      </w:r>
      <w:r w:rsidR="00C54530" w:rsidRPr="001804C7">
        <w:rPr>
          <w:rFonts w:ascii="Arial" w:hAnsi="Arial" w:cs="Arial"/>
          <w:sz w:val="20"/>
          <w:szCs w:val="20"/>
        </w:rPr>
        <w:t xml:space="preserve">e </w:t>
      </w:r>
      <w:r w:rsidR="0004375E" w:rsidRPr="001804C7">
        <w:rPr>
          <w:rFonts w:ascii="Arial" w:hAnsi="Arial" w:cs="Arial"/>
          <w:sz w:val="20"/>
          <w:szCs w:val="20"/>
        </w:rPr>
        <w:t>determinaron los costos asociad</w:t>
      </w:r>
      <w:r w:rsidR="004943D6" w:rsidRPr="001804C7">
        <w:rPr>
          <w:rFonts w:ascii="Arial" w:hAnsi="Arial" w:cs="Arial"/>
          <w:sz w:val="20"/>
          <w:szCs w:val="20"/>
        </w:rPr>
        <w:t>o</w:t>
      </w:r>
      <w:r w:rsidR="0004375E" w:rsidRPr="001804C7">
        <w:rPr>
          <w:rFonts w:ascii="Arial" w:hAnsi="Arial" w:cs="Arial"/>
          <w:sz w:val="20"/>
          <w:szCs w:val="20"/>
        </w:rPr>
        <w:t xml:space="preserve">s </w:t>
      </w:r>
      <w:r w:rsidR="004943D6" w:rsidRPr="001804C7">
        <w:rPr>
          <w:rFonts w:ascii="Arial" w:hAnsi="Arial" w:cs="Arial"/>
          <w:sz w:val="20"/>
          <w:szCs w:val="20"/>
        </w:rPr>
        <w:t>con</w:t>
      </w:r>
      <w:r w:rsidR="0004375E" w:rsidRPr="001804C7">
        <w:rPr>
          <w:rFonts w:ascii="Arial" w:hAnsi="Arial" w:cs="Arial"/>
          <w:sz w:val="20"/>
          <w:szCs w:val="20"/>
        </w:rPr>
        <w:t xml:space="preserve"> las distintas instancias mencionadas precedentemente, </w:t>
      </w:r>
      <w:r w:rsidR="00C54530" w:rsidRPr="001804C7">
        <w:rPr>
          <w:rFonts w:ascii="Arial" w:hAnsi="Arial" w:cs="Arial"/>
          <w:sz w:val="20"/>
          <w:szCs w:val="20"/>
        </w:rPr>
        <w:t>modela</w:t>
      </w:r>
      <w:r w:rsidR="0004375E" w:rsidRPr="001804C7">
        <w:rPr>
          <w:rFonts w:ascii="Arial" w:hAnsi="Arial" w:cs="Arial"/>
          <w:sz w:val="20"/>
          <w:szCs w:val="20"/>
        </w:rPr>
        <w:t>ndo</w:t>
      </w:r>
      <w:r w:rsidR="00C54530" w:rsidRPr="001804C7">
        <w:rPr>
          <w:rFonts w:ascii="Arial" w:hAnsi="Arial" w:cs="Arial"/>
          <w:sz w:val="20"/>
          <w:szCs w:val="20"/>
        </w:rPr>
        <w:t xml:space="preserve"> y </w:t>
      </w:r>
      <w:r w:rsidR="0004375E" w:rsidRPr="001804C7">
        <w:rPr>
          <w:rFonts w:ascii="Arial" w:hAnsi="Arial" w:cs="Arial"/>
          <w:sz w:val="20"/>
          <w:szCs w:val="20"/>
        </w:rPr>
        <w:t xml:space="preserve">cubicando </w:t>
      </w:r>
      <w:r w:rsidR="00C54530" w:rsidRPr="001804C7">
        <w:rPr>
          <w:rFonts w:ascii="Arial" w:hAnsi="Arial" w:cs="Arial"/>
          <w:sz w:val="20"/>
          <w:szCs w:val="20"/>
        </w:rPr>
        <w:t>las actividades de manera independiente, considerando que las actividades se realizan con personal propio o a través de servicios de terceros según sea lo que se realiza en la realidad, y desagregadas por instancias, a las que se le aplican precios de mercado.</w:t>
      </w:r>
    </w:p>
    <w:p w14:paraId="5939A0FF" w14:textId="77777777" w:rsidR="00C54530" w:rsidRPr="001804C7" w:rsidRDefault="00C54530" w:rsidP="00C54530">
      <w:pPr>
        <w:pStyle w:val="Ttulo2"/>
        <w:spacing w:before="200" w:after="200" w:line="360" w:lineRule="auto"/>
        <w:ind w:left="578" w:hanging="578"/>
        <w:jc w:val="both"/>
        <w:rPr>
          <w:rFonts w:ascii="Arial" w:hAnsi="Arial" w:cs="Arial"/>
          <w:b/>
          <w:bCs/>
          <w:color w:val="auto"/>
          <w:sz w:val="22"/>
          <w:szCs w:val="22"/>
        </w:rPr>
      </w:pPr>
      <w:bookmarkStart w:id="24" w:name="_Toc209598529"/>
      <w:r w:rsidRPr="001804C7">
        <w:rPr>
          <w:rFonts w:ascii="Arial" w:hAnsi="Arial" w:cs="Arial"/>
          <w:b/>
          <w:bCs/>
          <w:color w:val="auto"/>
          <w:sz w:val="22"/>
          <w:szCs w:val="22"/>
        </w:rPr>
        <w:t>Mantención de Grifos</w:t>
      </w:r>
      <w:bookmarkEnd w:id="24"/>
    </w:p>
    <w:p w14:paraId="12E23BA5" w14:textId="77777777" w:rsidR="00C54530" w:rsidRPr="001804C7" w:rsidRDefault="00C54530" w:rsidP="00C54530">
      <w:pPr>
        <w:spacing w:before="120" w:after="120" w:line="360" w:lineRule="auto"/>
        <w:jc w:val="both"/>
        <w:rPr>
          <w:rFonts w:ascii="Arial" w:hAnsi="Arial" w:cs="Arial"/>
          <w:sz w:val="20"/>
          <w:szCs w:val="20"/>
        </w:rPr>
      </w:pPr>
      <w:r w:rsidRPr="001804C7">
        <w:rPr>
          <w:rFonts w:ascii="Arial" w:hAnsi="Arial" w:cs="Arial"/>
          <w:sz w:val="20"/>
          <w:szCs w:val="20"/>
        </w:rPr>
        <w:t>En el artículo 74 del Reglamento se indica que en los casos en que los operadores cuenten con grifos para incendio ubicados en la vía pública, que cumplan con la normativa respectiva, el valor que debe pagar la municipalidad por su uso se debe determina de acuerdo con el costo que demande su mantención.</w:t>
      </w:r>
    </w:p>
    <w:p w14:paraId="0C16D6BA" w14:textId="77777777" w:rsidR="00B23757" w:rsidRPr="001804C7" w:rsidRDefault="00B23757" w:rsidP="00B23757">
      <w:pPr>
        <w:pStyle w:val="Ttulo3"/>
        <w:spacing w:before="200" w:after="200"/>
        <w:rPr>
          <w:rFonts w:ascii="Arial" w:hAnsi="Arial" w:cs="Arial"/>
          <w:b/>
          <w:bCs/>
          <w:color w:val="auto"/>
          <w:sz w:val="22"/>
          <w:szCs w:val="22"/>
        </w:rPr>
      </w:pPr>
      <w:bookmarkStart w:id="25" w:name="_Toc209598530"/>
      <w:r w:rsidRPr="001804C7">
        <w:rPr>
          <w:rFonts w:ascii="Arial" w:hAnsi="Arial" w:cs="Arial"/>
          <w:b/>
          <w:bCs/>
          <w:color w:val="auto"/>
          <w:sz w:val="22"/>
          <w:szCs w:val="22"/>
        </w:rPr>
        <w:t>Actividades Incorporadas en Tarifas</w:t>
      </w:r>
      <w:bookmarkEnd w:id="25"/>
    </w:p>
    <w:p w14:paraId="6338505F" w14:textId="77777777" w:rsidR="00B23757" w:rsidRPr="001804C7" w:rsidRDefault="00B23757" w:rsidP="00B23757">
      <w:pPr>
        <w:spacing w:before="120" w:after="120" w:line="360" w:lineRule="auto"/>
        <w:jc w:val="both"/>
        <w:rPr>
          <w:rFonts w:ascii="Arial" w:hAnsi="Arial" w:cs="Arial"/>
          <w:sz w:val="20"/>
          <w:szCs w:val="20"/>
        </w:rPr>
      </w:pPr>
      <w:r w:rsidRPr="001804C7">
        <w:rPr>
          <w:rFonts w:ascii="Arial" w:hAnsi="Arial" w:cs="Arial"/>
          <w:sz w:val="20"/>
          <w:szCs w:val="20"/>
        </w:rPr>
        <w:t>El cargo tarifario asociado con esta prestación debe permitir el financiamiento de los gastos asociados con las siguientes actividades:</w:t>
      </w:r>
    </w:p>
    <w:p w14:paraId="02702C33" w14:textId="77777777" w:rsidR="00B23757" w:rsidRPr="001804C7" w:rsidRDefault="00B23757" w:rsidP="00795873">
      <w:pPr>
        <w:pStyle w:val="Prrafodelista"/>
        <w:numPr>
          <w:ilvl w:val="0"/>
          <w:numId w:val="10"/>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lastRenderedPageBreak/>
        <w:t xml:space="preserve">Inspección Básica: Incluye inspección visual para comprobar fugas, pintura, acceso, revisión de hilo y accionamiento del grifo y válvula de pie. </w:t>
      </w:r>
    </w:p>
    <w:p w14:paraId="245C5248" w14:textId="77777777" w:rsidR="00B23757" w:rsidRPr="001804C7" w:rsidRDefault="00B23757" w:rsidP="00795873">
      <w:pPr>
        <w:pStyle w:val="Prrafodelista"/>
        <w:numPr>
          <w:ilvl w:val="0"/>
          <w:numId w:val="10"/>
        </w:numPr>
        <w:spacing w:before="120" w:after="120" w:line="360" w:lineRule="auto"/>
        <w:ind w:left="714" w:hanging="357"/>
        <w:contextualSpacing w:val="0"/>
        <w:jc w:val="both"/>
        <w:rPr>
          <w:rFonts w:ascii="Arial" w:hAnsi="Arial" w:cs="Arial"/>
          <w:sz w:val="20"/>
          <w:szCs w:val="20"/>
        </w:rPr>
      </w:pPr>
      <w:r w:rsidRPr="001804C7">
        <w:rPr>
          <w:rFonts w:ascii="Arial" w:hAnsi="Arial" w:cs="Arial"/>
          <w:sz w:val="20"/>
          <w:szCs w:val="20"/>
        </w:rPr>
        <w:t>Mantención Menor: comprende el ajuste y/o cambio de pernos defectuosos, cambio de gomas defectuosas, pintura y repaso de hilos de la boca del grifo, reposición de boquillas y vástagos defectuosos, y engrase de válvulas.</w:t>
      </w:r>
    </w:p>
    <w:p w14:paraId="04CD5F04" w14:textId="77777777" w:rsidR="00B23757" w:rsidRPr="001804C7" w:rsidRDefault="00B23757" w:rsidP="00B23757">
      <w:pPr>
        <w:pStyle w:val="Ttulo3"/>
        <w:spacing w:before="200" w:after="200"/>
        <w:rPr>
          <w:rFonts w:ascii="Arial" w:hAnsi="Arial" w:cs="Arial"/>
          <w:b/>
          <w:bCs/>
          <w:color w:val="auto"/>
          <w:sz w:val="22"/>
          <w:szCs w:val="22"/>
        </w:rPr>
      </w:pPr>
      <w:bookmarkStart w:id="26" w:name="_Toc209598531"/>
      <w:r w:rsidRPr="001804C7">
        <w:rPr>
          <w:rFonts w:ascii="Arial" w:hAnsi="Arial" w:cs="Arial"/>
          <w:b/>
          <w:bCs/>
          <w:color w:val="auto"/>
          <w:sz w:val="22"/>
          <w:szCs w:val="22"/>
        </w:rPr>
        <w:t>Metodología de Estimación de Costos</w:t>
      </w:r>
      <w:bookmarkEnd w:id="26"/>
    </w:p>
    <w:p w14:paraId="55C2D22D" w14:textId="77777777" w:rsidR="00B23757" w:rsidRPr="001804C7" w:rsidRDefault="00B23757" w:rsidP="00B23757">
      <w:pPr>
        <w:spacing w:before="120" w:after="120" w:line="360" w:lineRule="auto"/>
        <w:jc w:val="both"/>
        <w:rPr>
          <w:rFonts w:ascii="Arial" w:hAnsi="Arial" w:cs="Arial"/>
          <w:sz w:val="20"/>
          <w:szCs w:val="20"/>
        </w:rPr>
      </w:pPr>
      <w:r w:rsidRPr="001804C7">
        <w:rPr>
          <w:rFonts w:ascii="Arial" w:hAnsi="Arial" w:cs="Arial"/>
          <w:sz w:val="20"/>
          <w:szCs w:val="20"/>
        </w:rPr>
        <w:t>Se debe determinar un cargo mensual de mantención ($/grifo – mes) estableciendo un gasto representativo.</w:t>
      </w:r>
    </w:p>
    <w:p w14:paraId="2E05EB41" w14:textId="77777777" w:rsidR="00B23757" w:rsidRPr="001804C7" w:rsidRDefault="009F1516" w:rsidP="00B23757">
      <w:pPr>
        <w:spacing w:before="120" w:after="120" w:line="360" w:lineRule="auto"/>
        <w:jc w:val="both"/>
        <w:rPr>
          <w:rFonts w:ascii="Arial" w:hAnsi="Arial" w:cs="Arial"/>
          <w:sz w:val="20"/>
          <w:szCs w:val="20"/>
        </w:rPr>
      </w:pPr>
      <w:r w:rsidRPr="001804C7">
        <w:rPr>
          <w:rFonts w:ascii="Arial" w:hAnsi="Arial" w:cs="Arial"/>
          <w:sz w:val="20"/>
          <w:szCs w:val="20"/>
        </w:rPr>
        <w:t>S</w:t>
      </w:r>
      <w:r w:rsidR="007D7DD4" w:rsidRPr="001804C7">
        <w:rPr>
          <w:rFonts w:ascii="Arial" w:hAnsi="Arial" w:cs="Arial"/>
          <w:sz w:val="20"/>
          <w:szCs w:val="20"/>
        </w:rPr>
        <w:t xml:space="preserve">e determinaron los costos </w:t>
      </w:r>
      <w:r w:rsidR="00B23757" w:rsidRPr="001804C7">
        <w:rPr>
          <w:rFonts w:ascii="Arial" w:hAnsi="Arial" w:cs="Arial"/>
          <w:sz w:val="20"/>
          <w:szCs w:val="20"/>
        </w:rPr>
        <w:t>modela</w:t>
      </w:r>
      <w:r w:rsidR="007D7DD4" w:rsidRPr="001804C7">
        <w:rPr>
          <w:rFonts w:ascii="Arial" w:hAnsi="Arial" w:cs="Arial"/>
          <w:sz w:val="20"/>
          <w:szCs w:val="20"/>
        </w:rPr>
        <w:t>ndo</w:t>
      </w:r>
      <w:r w:rsidR="00B23757" w:rsidRPr="001804C7">
        <w:rPr>
          <w:rFonts w:ascii="Arial" w:hAnsi="Arial" w:cs="Arial"/>
          <w:sz w:val="20"/>
          <w:szCs w:val="20"/>
        </w:rPr>
        <w:t xml:space="preserve"> y </w:t>
      </w:r>
      <w:r w:rsidR="007D7DD4" w:rsidRPr="001804C7">
        <w:rPr>
          <w:rFonts w:ascii="Arial" w:hAnsi="Arial" w:cs="Arial"/>
          <w:sz w:val="20"/>
          <w:szCs w:val="20"/>
        </w:rPr>
        <w:t xml:space="preserve">cubicando </w:t>
      </w:r>
      <w:r w:rsidR="00B23757" w:rsidRPr="001804C7">
        <w:rPr>
          <w:rFonts w:ascii="Arial" w:hAnsi="Arial" w:cs="Arial"/>
          <w:sz w:val="20"/>
          <w:szCs w:val="20"/>
        </w:rPr>
        <w:t>las actividades de manera independiente, considerando que las actividades se realizan con personal propio o a través de servicios de terceros según sea lo que se realiza en la realidad, aplicando precios de mercado.</w:t>
      </w:r>
    </w:p>
    <w:p w14:paraId="341EED76" w14:textId="77777777" w:rsidR="00B23757" w:rsidRPr="001804C7" w:rsidRDefault="006B4386" w:rsidP="006B4386">
      <w:pPr>
        <w:pStyle w:val="Ttulo2"/>
        <w:spacing w:before="200" w:after="200" w:line="360" w:lineRule="auto"/>
        <w:ind w:left="578" w:hanging="578"/>
        <w:jc w:val="both"/>
        <w:rPr>
          <w:rFonts w:ascii="Arial" w:hAnsi="Arial" w:cs="Arial"/>
          <w:b/>
          <w:bCs/>
          <w:color w:val="auto"/>
          <w:sz w:val="22"/>
          <w:szCs w:val="22"/>
        </w:rPr>
      </w:pPr>
      <w:bookmarkStart w:id="27" w:name="_Toc209598532"/>
      <w:r w:rsidRPr="001804C7">
        <w:rPr>
          <w:rFonts w:ascii="Arial" w:hAnsi="Arial" w:cs="Arial"/>
          <w:b/>
          <w:bCs/>
          <w:color w:val="auto"/>
          <w:sz w:val="22"/>
          <w:szCs w:val="22"/>
        </w:rPr>
        <w:t>Revisión de Proyectos para la Factibilidad de Loteos y Urbanizaciones</w:t>
      </w:r>
      <w:bookmarkEnd w:id="27"/>
    </w:p>
    <w:p w14:paraId="2188A155" w14:textId="77777777" w:rsidR="006B4386" w:rsidRPr="001804C7" w:rsidRDefault="006B4386" w:rsidP="006B4386">
      <w:pPr>
        <w:spacing w:before="120" w:after="120" w:line="360" w:lineRule="auto"/>
        <w:jc w:val="both"/>
        <w:rPr>
          <w:rFonts w:ascii="Arial" w:hAnsi="Arial" w:cs="Arial"/>
          <w:sz w:val="20"/>
          <w:szCs w:val="20"/>
        </w:rPr>
      </w:pPr>
      <w:r w:rsidRPr="001804C7">
        <w:rPr>
          <w:rFonts w:ascii="Arial" w:hAnsi="Arial" w:cs="Arial"/>
          <w:sz w:val="20"/>
          <w:szCs w:val="20"/>
        </w:rPr>
        <w:t>El cargo por este concepto se calculará con base en un porcentaje de la inversión del proyecto, considerando un valor mínimo a cobrar y un valor máximo, los cuales deben expresarse en pesos del año base, y corresponden a los siguiente</w:t>
      </w:r>
      <w:r w:rsidR="009D3865" w:rsidRPr="001804C7">
        <w:rPr>
          <w:rFonts w:ascii="Arial" w:hAnsi="Arial" w:cs="Arial"/>
          <w:sz w:val="20"/>
          <w:szCs w:val="20"/>
        </w:rPr>
        <w:t>s:</w:t>
      </w:r>
    </w:p>
    <w:p w14:paraId="11A20F13" w14:textId="77777777" w:rsidR="006B4386" w:rsidRPr="001804C7" w:rsidRDefault="006B4386" w:rsidP="009D3865">
      <w:pPr>
        <w:pStyle w:val="Descripcin"/>
        <w:spacing w:after="0"/>
        <w:contextualSpacing/>
        <w:jc w:val="center"/>
        <w:rPr>
          <w:rFonts w:ascii="Arial" w:hAnsi="Arial" w:cs="Arial"/>
          <w:b/>
          <w:bCs/>
          <w:i w:val="0"/>
          <w:iCs w:val="0"/>
          <w:color w:val="auto"/>
          <w:sz w:val="20"/>
          <w:szCs w:val="20"/>
        </w:rPr>
      </w:pPr>
      <w:bookmarkStart w:id="28" w:name="_Toc209613211"/>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4</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1</w:t>
      </w:r>
      <w:r w:rsidR="005365BD" w:rsidRPr="001804C7">
        <w:rPr>
          <w:rFonts w:ascii="Arial" w:hAnsi="Arial" w:cs="Arial"/>
          <w:b/>
          <w:bCs/>
          <w:i w:val="0"/>
          <w:iCs w:val="0"/>
          <w:color w:val="auto"/>
          <w:sz w:val="20"/>
          <w:szCs w:val="20"/>
        </w:rPr>
        <w:fldChar w:fldCharType="end"/>
      </w:r>
      <w:r w:rsidR="00C04DDA">
        <w:rPr>
          <w:rFonts w:ascii="Arial" w:hAnsi="Arial" w:cs="Arial"/>
          <w:b/>
          <w:bCs/>
          <w:i w:val="0"/>
          <w:iCs w:val="0"/>
          <w:color w:val="auto"/>
          <w:sz w:val="20"/>
          <w:szCs w:val="20"/>
        </w:rPr>
        <w:t>. Presentación Cargo Revisión de Proyectos para la Factibilidad de Loteos y Urbanizaciones</w:t>
      </w:r>
      <w:bookmarkEnd w:id="28"/>
    </w:p>
    <w:tbl>
      <w:tblPr>
        <w:tblW w:w="5952" w:type="dxa"/>
        <w:jc w:val="center"/>
        <w:tblCellMar>
          <w:left w:w="70" w:type="dxa"/>
          <w:right w:w="70" w:type="dxa"/>
        </w:tblCellMar>
        <w:tblLook w:val="04A0" w:firstRow="1" w:lastRow="0" w:firstColumn="1" w:lastColumn="0" w:noHBand="0" w:noVBand="1"/>
      </w:tblPr>
      <w:tblGrid>
        <w:gridCol w:w="1984"/>
        <w:gridCol w:w="1984"/>
        <w:gridCol w:w="1984"/>
      </w:tblGrid>
      <w:tr w:rsidR="009D3865" w:rsidRPr="001804C7" w14:paraId="33A14731" w14:textId="77777777" w:rsidTr="009D3865">
        <w:trPr>
          <w:trHeight w:val="113"/>
          <w:jc w:val="center"/>
        </w:trPr>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291389" w14:textId="77777777" w:rsidR="009D3865" w:rsidRPr="001804C7" w:rsidRDefault="009D3865" w:rsidP="009D3865">
            <w:pPr>
              <w:jc w:val="center"/>
              <w:rPr>
                <w:rFonts w:ascii="Arial" w:hAnsi="Arial" w:cs="Arial"/>
                <w:b/>
                <w:bCs/>
                <w:color w:val="000000"/>
                <w:sz w:val="14"/>
                <w:szCs w:val="14"/>
                <w:lang w:val="es-CL" w:eastAsia="es-CL"/>
              </w:rPr>
            </w:pPr>
            <w:r w:rsidRPr="001804C7">
              <w:rPr>
                <w:rFonts w:ascii="Arial" w:hAnsi="Arial" w:cs="Arial"/>
                <w:b/>
                <w:bCs/>
                <w:color w:val="000000"/>
                <w:sz w:val="14"/>
                <w:szCs w:val="14"/>
                <w:lang w:val="es-ES_tradnl"/>
              </w:rPr>
              <w:t>Ítem</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6FDF3B1E" w14:textId="77777777" w:rsidR="009D3865" w:rsidRPr="001804C7" w:rsidRDefault="009D3865" w:rsidP="009D3865">
            <w:pPr>
              <w:jc w:val="center"/>
              <w:rPr>
                <w:rFonts w:ascii="Arial" w:hAnsi="Arial" w:cs="Arial"/>
                <w:b/>
                <w:bCs/>
                <w:color w:val="000000"/>
                <w:sz w:val="14"/>
                <w:szCs w:val="14"/>
              </w:rPr>
            </w:pPr>
            <w:r w:rsidRPr="001804C7">
              <w:rPr>
                <w:rFonts w:ascii="Arial" w:hAnsi="Arial" w:cs="Arial"/>
                <w:b/>
                <w:bCs/>
                <w:color w:val="000000"/>
                <w:sz w:val="14"/>
                <w:szCs w:val="14"/>
              </w:rPr>
              <w:t>Valor</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61EBF19F" w14:textId="77777777" w:rsidR="009D3865" w:rsidRPr="001804C7" w:rsidRDefault="009D3865" w:rsidP="009D3865">
            <w:pPr>
              <w:jc w:val="center"/>
              <w:rPr>
                <w:rFonts w:ascii="Arial" w:hAnsi="Arial" w:cs="Arial"/>
                <w:b/>
                <w:bCs/>
                <w:color w:val="000000"/>
                <w:sz w:val="14"/>
                <w:szCs w:val="14"/>
              </w:rPr>
            </w:pPr>
            <w:r w:rsidRPr="001804C7">
              <w:rPr>
                <w:rFonts w:ascii="Arial" w:hAnsi="Arial" w:cs="Arial"/>
                <w:b/>
                <w:bCs/>
                <w:color w:val="000000"/>
                <w:sz w:val="14"/>
                <w:szCs w:val="14"/>
              </w:rPr>
              <w:t>Rango</w:t>
            </w:r>
          </w:p>
        </w:tc>
      </w:tr>
      <w:tr w:rsidR="009D3865" w:rsidRPr="003F3EB4" w14:paraId="0F56726C" w14:textId="77777777" w:rsidTr="009D3865">
        <w:trPr>
          <w:trHeight w:val="113"/>
          <w:jc w:val="center"/>
        </w:trPr>
        <w:tc>
          <w:tcPr>
            <w:tcW w:w="1984" w:type="dxa"/>
            <w:tcBorders>
              <w:top w:val="single" w:sz="4" w:space="0" w:color="auto"/>
              <w:left w:val="single" w:sz="4" w:space="0" w:color="auto"/>
              <w:bottom w:val="single" w:sz="4" w:space="0" w:color="auto"/>
              <w:right w:val="single" w:sz="4" w:space="0" w:color="auto"/>
            </w:tcBorders>
            <w:vAlign w:val="center"/>
          </w:tcPr>
          <w:p w14:paraId="4D34E1E4" w14:textId="77777777" w:rsidR="009D3865" w:rsidRPr="001804C7" w:rsidRDefault="009D3865" w:rsidP="009D3865">
            <w:pPr>
              <w:jc w:val="center"/>
              <w:rPr>
                <w:rFonts w:ascii="Arial" w:hAnsi="Arial" w:cs="Arial"/>
                <w:color w:val="000000"/>
                <w:sz w:val="14"/>
                <w:szCs w:val="14"/>
                <w:lang w:val="es-ES_tradnl"/>
              </w:rPr>
            </w:pPr>
            <w:r w:rsidRPr="001804C7">
              <w:rPr>
                <w:rFonts w:ascii="Arial" w:hAnsi="Arial" w:cs="Arial"/>
                <w:color w:val="000000"/>
                <w:sz w:val="14"/>
                <w:szCs w:val="14"/>
                <w:lang w:val="es-ES_tradnl"/>
              </w:rPr>
              <w:t>Porcentaje</w:t>
            </w:r>
          </w:p>
        </w:tc>
        <w:tc>
          <w:tcPr>
            <w:tcW w:w="1984" w:type="dxa"/>
            <w:tcBorders>
              <w:top w:val="single" w:sz="4" w:space="0" w:color="auto"/>
              <w:left w:val="nil"/>
              <w:bottom w:val="single" w:sz="4" w:space="0" w:color="auto"/>
              <w:right w:val="single" w:sz="4" w:space="0" w:color="auto"/>
            </w:tcBorders>
            <w:vAlign w:val="center"/>
          </w:tcPr>
          <w:p w14:paraId="00CABF6C" w14:textId="77777777" w:rsidR="009D3865" w:rsidRPr="001804C7" w:rsidRDefault="009D3865" w:rsidP="009D3865">
            <w:pPr>
              <w:jc w:val="center"/>
              <w:rPr>
                <w:rFonts w:ascii="Arial" w:hAnsi="Arial" w:cs="Arial"/>
                <w:color w:val="000000"/>
                <w:sz w:val="14"/>
                <w:szCs w:val="14"/>
                <w:lang w:val="es-ES_tradnl"/>
              </w:rPr>
            </w:pPr>
            <w:r w:rsidRPr="001804C7">
              <w:rPr>
                <w:rFonts w:ascii="Arial" w:hAnsi="Arial" w:cs="Arial"/>
                <w:color w:val="000000"/>
                <w:sz w:val="14"/>
                <w:szCs w:val="14"/>
                <w:lang w:val="es-ES_tradnl"/>
              </w:rPr>
              <w:t>%</w:t>
            </w:r>
          </w:p>
        </w:tc>
        <w:tc>
          <w:tcPr>
            <w:tcW w:w="1984" w:type="dxa"/>
            <w:tcBorders>
              <w:top w:val="single" w:sz="4" w:space="0" w:color="auto"/>
              <w:left w:val="nil"/>
              <w:bottom w:val="single" w:sz="4" w:space="0" w:color="auto"/>
              <w:right w:val="single" w:sz="4" w:space="0" w:color="auto"/>
            </w:tcBorders>
            <w:vAlign w:val="center"/>
          </w:tcPr>
          <w:p w14:paraId="7D1E52AB" w14:textId="77777777" w:rsidR="009D3865" w:rsidRPr="00460B38" w:rsidRDefault="009D3865" w:rsidP="009D3865">
            <w:pPr>
              <w:jc w:val="center"/>
              <w:rPr>
                <w:rFonts w:ascii="Arial" w:hAnsi="Arial" w:cs="Arial"/>
                <w:color w:val="000000"/>
                <w:sz w:val="14"/>
                <w:szCs w:val="14"/>
                <w:lang w:val="it-IT"/>
              </w:rPr>
            </w:pPr>
            <w:r w:rsidRPr="00460B38">
              <w:rPr>
                <w:rFonts w:ascii="Arial" w:hAnsi="Arial" w:cs="Arial"/>
                <w:color w:val="000000"/>
                <w:sz w:val="14"/>
                <w:szCs w:val="14"/>
                <w:lang w:val="it-IT"/>
              </w:rPr>
              <w:t>Para V1 UF &lt; I &lt; V2 UF</w:t>
            </w:r>
          </w:p>
        </w:tc>
      </w:tr>
      <w:tr w:rsidR="009D3865" w:rsidRPr="001804C7" w14:paraId="719803BD" w14:textId="77777777" w:rsidTr="009D3865">
        <w:trPr>
          <w:trHeight w:val="113"/>
          <w:jc w:val="center"/>
        </w:trPr>
        <w:tc>
          <w:tcPr>
            <w:tcW w:w="1984" w:type="dxa"/>
            <w:tcBorders>
              <w:top w:val="nil"/>
              <w:left w:val="single" w:sz="4" w:space="0" w:color="auto"/>
              <w:bottom w:val="single" w:sz="4" w:space="0" w:color="auto"/>
              <w:right w:val="single" w:sz="4" w:space="0" w:color="auto"/>
            </w:tcBorders>
            <w:vAlign w:val="center"/>
            <w:hideMark/>
          </w:tcPr>
          <w:p w14:paraId="0270417A" w14:textId="77777777" w:rsidR="009D3865" w:rsidRPr="001804C7" w:rsidRDefault="009D3865" w:rsidP="009D3865">
            <w:pPr>
              <w:jc w:val="center"/>
              <w:rPr>
                <w:rFonts w:ascii="Arial" w:hAnsi="Arial" w:cs="Arial"/>
                <w:color w:val="000000"/>
                <w:sz w:val="14"/>
                <w:szCs w:val="14"/>
              </w:rPr>
            </w:pPr>
            <w:r w:rsidRPr="001804C7">
              <w:rPr>
                <w:rFonts w:ascii="Arial" w:hAnsi="Arial" w:cs="Arial"/>
                <w:color w:val="000000"/>
                <w:sz w:val="14"/>
                <w:szCs w:val="14"/>
                <w:lang w:val="es-ES_tradnl"/>
              </w:rPr>
              <w:t>Valor mínimo</w:t>
            </w:r>
          </w:p>
        </w:tc>
        <w:tc>
          <w:tcPr>
            <w:tcW w:w="1984" w:type="dxa"/>
            <w:tcBorders>
              <w:top w:val="nil"/>
              <w:left w:val="nil"/>
              <w:bottom w:val="single" w:sz="4" w:space="0" w:color="auto"/>
              <w:right w:val="single" w:sz="4" w:space="0" w:color="auto"/>
            </w:tcBorders>
            <w:vAlign w:val="center"/>
            <w:hideMark/>
          </w:tcPr>
          <w:p w14:paraId="278C8731" w14:textId="77777777" w:rsidR="009D3865" w:rsidRPr="001804C7" w:rsidRDefault="009D3865" w:rsidP="009D3865">
            <w:pPr>
              <w:jc w:val="center"/>
              <w:rPr>
                <w:rFonts w:ascii="Arial" w:hAnsi="Arial" w:cs="Arial"/>
                <w:color w:val="000000"/>
                <w:sz w:val="14"/>
                <w:szCs w:val="14"/>
              </w:rPr>
            </w:pPr>
            <w:r w:rsidRPr="001804C7">
              <w:rPr>
                <w:rFonts w:ascii="Arial" w:hAnsi="Arial" w:cs="Arial"/>
                <w:color w:val="000000"/>
                <w:sz w:val="14"/>
                <w:szCs w:val="14"/>
                <w:lang w:val="es-ES_tradnl"/>
              </w:rPr>
              <w:t>Monto</w:t>
            </w:r>
          </w:p>
        </w:tc>
        <w:tc>
          <w:tcPr>
            <w:tcW w:w="1984" w:type="dxa"/>
            <w:tcBorders>
              <w:top w:val="nil"/>
              <w:left w:val="nil"/>
              <w:bottom w:val="single" w:sz="4" w:space="0" w:color="auto"/>
              <w:right w:val="single" w:sz="4" w:space="0" w:color="auto"/>
            </w:tcBorders>
            <w:vAlign w:val="center"/>
            <w:hideMark/>
          </w:tcPr>
          <w:p w14:paraId="552B1A2D" w14:textId="77777777" w:rsidR="009D3865" w:rsidRPr="001804C7" w:rsidRDefault="009D3865" w:rsidP="009D3865">
            <w:pPr>
              <w:jc w:val="center"/>
              <w:rPr>
                <w:rFonts w:ascii="Arial" w:hAnsi="Arial" w:cs="Arial"/>
                <w:color w:val="000000"/>
                <w:sz w:val="14"/>
                <w:szCs w:val="14"/>
              </w:rPr>
            </w:pPr>
            <w:r w:rsidRPr="001804C7">
              <w:rPr>
                <w:rFonts w:ascii="Arial" w:hAnsi="Arial" w:cs="Arial"/>
                <w:color w:val="000000"/>
                <w:sz w:val="14"/>
                <w:szCs w:val="14"/>
                <w:lang w:val="es-ES_tradnl"/>
              </w:rPr>
              <w:t>Menores o iguales a V1 UF</w:t>
            </w:r>
          </w:p>
        </w:tc>
      </w:tr>
      <w:tr w:rsidR="009D3865" w:rsidRPr="001804C7" w14:paraId="2D887606" w14:textId="77777777" w:rsidTr="009D3865">
        <w:trPr>
          <w:trHeight w:val="113"/>
          <w:jc w:val="center"/>
        </w:trPr>
        <w:tc>
          <w:tcPr>
            <w:tcW w:w="1984" w:type="dxa"/>
            <w:tcBorders>
              <w:top w:val="nil"/>
              <w:left w:val="single" w:sz="4" w:space="0" w:color="auto"/>
              <w:bottom w:val="single" w:sz="4" w:space="0" w:color="auto"/>
              <w:right w:val="single" w:sz="4" w:space="0" w:color="auto"/>
            </w:tcBorders>
            <w:vAlign w:val="center"/>
            <w:hideMark/>
          </w:tcPr>
          <w:p w14:paraId="6FD4703B" w14:textId="77777777" w:rsidR="009D3865" w:rsidRPr="001804C7" w:rsidRDefault="009D3865" w:rsidP="009D3865">
            <w:pPr>
              <w:jc w:val="center"/>
              <w:rPr>
                <w:rFonts w:ascii="Arial" w:hAnsi="Arial" w:cs="Arial"/>
                <w:color w:val="000000"/>
                <w:sz w:val="14"/>
                <w:szCs w:val="14"/>
              </w:rPr>
            </w:pPr>
            <w:r w:rsidRPr="001804C7">
              <w:rPr>
                <w:rFonts w:ascii="Arial" w:hAnsi="Arial" w:cs="Arial"/>
                <w:color w:val="000000"/>
                <w:sz w:val="14"/>
                <w:szCs w:val="14"/>
                <w:lang w:val="es-ES_tradnl"/>
              </w:rPr>
              <w:t>Valor máximo</w:t>
            </w:r>
          </w:p>
        </w:tc>
        <w:tc>
          <w:tcPr>
            <w:tcW w:w="1984" w:type="dxa"/>
            <w:tcBorders>
              <w:top w:val="nil"/>
              <w:left w:val="nil"/>
              <w:bottom w:val="single" w:sz="4" w:space="0" w:color="auto"/>
              <w:right w:val="single" w:sz="4" w:space="0" w:color="auto"/>
            </w:tcBorders>
            <w:vAlign w:val="center"/>
            <w:hideMark/>
          </w:tcPr>
          <w:p w14:paraId="43E269F7" w14:textId="77777777" w:rsidR="009D3865" w:rsidRPr="001804C7" w:rsidRDefault="009D3865" w:rsidP="009D3865">
            <w:pPr>
              <w:jc w:val="center"/>
              <w:rPr>
                <w:rFonts w:ascii="Arial" w:hAnsi="Arial" w:cs="Arial"/>
                <w:color w:val="000000"/>
                <w:sz w:val="14"/>
                <w:szCs w:val="14"/>
              </w:rPr>
            </w:pPr>
            <w:r w:rsidRPr="001804C7">
              <w:rPr>
                <w:rFonts w:ascii="Arial" w:hAnsi="Arial" w:cs="Arial"/>
                <w:color w:val="000000"/>
                <w:sz w:val="14"/>
                <w:szCs w:val="14"/>
                <w:lang w:val="es-ES_tradnl"/>
              </w:rPr>
              <w:t>Monto</w:t>
            </w:r>
          </w:p>
        </w:tc>
        <w:tc>
          <w:tcPr>
            <w:tcW w:w="1984" w:type="dxa"/>
            <w:tcBorders>
              <w:top w:val="nil"/>
              <w:left w:val="nil"/>
              <w:bottom w:val="single" w:sz="4" w:space="0" w:color="auto"/>
              <w:right w:val="single" w:sz="4" w:space="0" w:color="auto"/>
            </w:tcBorders>
            <w:vAlign w:val="center"/>
            <w:hideMark/>
          </w:tcPr>
          <w:p w14:paraId="6007FD2C" w14:textId="77777777" w:rsidR="009D3865" w:rsidRPr="001804C7" w:rsidRDefault="009D3865" w:rsidP="009D3865">
            <w:pPr>
              <w:jc w:val="center"/>
              <w:rPr>
                <w:rFonts w:ascii="Arial" w:hAnsi="Arial" w:cs="Arial"/>
                <w:color w:val="000000"/>
                <w:sz w:val="14"/>
                <w:szCs w:val="14"/>
              </w:rPr>
            </w:pPr>
            <w:r w:rsidRPr="001804C7">
              <w:rPr>
                <w:rFonts w:ascii="Arial" w:hAnsi="Arial" w:cs="Arial"/>
                <w:color w:val="000000"/>
                <w:sz w:val="14"/>
                <w:szCs w:val="14"/>
                <w:lang w:val="es-ES_tradnl"/>
              </w:rPr>
              <w:t>Mayores o iguales a V2 UF</w:t>
            </w:r>
          </w:p>
        </w:tc>
      </w:tr>
    </w:tbl>
    <w:p w14:paraId="67249360" w14:textId="77777777" w:rsidR="009D3865" w:rsidRPr="001804C7" w:rsidRDefault="009D3865" w:rsidP="009D3865">
      <w:pPr>
        <w:spacing w:before="200" w:after="120" w:line="360" w:lineRule="auto"/>
        <w:jc w:val="both"/>
        <w:rPr>
          <w:rFonts w:ascii="Arial" w:hAnsi="Arial" w:cs="Arial"/>
          <w:sz w:val="20"/>
          <w:szCs w:val="20"/>
        </w:rPr>
      </w:pPr>
      <w:r w:rsidRPr="001804C7">
        <w:rPr>
          <w:rFonts w:ascii="Arial" w:hAnsi="Arial" w:cs="Arial"/>
          <w:sz w:val="20"/>
          <w:szCs w:val="20"/>
        </w:rPr>
        <w:t>Donde I corresponde al monto total de la construcción del proyecto, en $. Con el objetivo de diferenciar el valor que se debe cobrar por cada proyecto, se considera el monto total de la construcción del proyecto en UF. Tanto el valor 1 (V1) como el valor 2 (V2) se determinan considerando proyectos que representen a los nuevos loteos y urbanizaciones del servicio.</w:t>
      </w:r>
    </w:p>
    <w:p w14:paraId="0136C9DB" w14:textId="77777777" w:rsidR="009D3865" w:rsidRPr="001804C7" w:rsidRDefault="009D3865" w:rsidP="009D3865">
      <w:pPr>
        <w:spacing w:before="120" w:after="120" w:line="360" w:lineRule="auto"/>
        <w:jc w:val="both"/>
        <w:rPr>
          <w:rFonts w:ascii="Arial" w:hAnsi="Arial" w:cs="Arial"/>
          <w:sz w:val="20"/>
          <w:szCs w:val="20"/>
        </w:rPr>
      </w:pPr>
      <w:r w:rsidRPr="001804C7">
        <w:rPr>
          <w:rFonts w:ascii="Arial" w:hAnsi="Arial" w:cs="Arial"/>
          <w:sz w:val="20"/>
          <w:szCs w:val="20"/>
        </w:rPr>
        <w:t>El valor mínimo y el valor máximo por este concepto se calculan teniendo en cuenta el número de horas que debe destinar un profesional calificado en la revisión de dichos proyectos. El porcentaje se determina a partir de la recta que pasa por ambos valores.</w:t>
      </w:r>
    </w:p>
    <w:p w14:paraId="2DEA9354" w14:textId="77777777" w:rsidR="009D3865" w:rsidRPr="001804C7" w:rsidRDefault="00970F56" w:rsidP="009D3865">
      <w:pPr>
        <w:spacing w:before="120" w:after="120" w:line="360" w:lineRule="auto"/>
        <w:jc w:val="both"/>
        <w:rPr>
          <w:rFonts w:ascii="Arial" w:hAnsi="Arial" w:cs="Arial"/>
          <w:sz w:val="20"/>
          <w:szCs w:val="20"/>
        </w:rPr>
      </w:pPr>
      <w:r w:rsidRPr="001804C7">
        <w:rPr>
          <w:rFonts w:ascii="Arial" w:hAnsi="Arial" w:cs="Arial"/>
          <w:sz w:val="20"/>
          <w:szCs w:val="20"/>
        </w:rPr>
        <w:t>Para establecer dichos valores se</w:t>
      </w:r>
      <w:r w:rsidR="009D3865" w:rsidRPr="001804C7">
        <w:rPr>
          <w:rFonts w:ascii="Arial" w:hAnsi="Arial" w:cs="Arial"/>
          <w:sz w:val="20"/>
          <w:szCs w:val="20"/>
        </w:rPr>
        <w:t xml:space="preserve"> modelar</w:t>
      </w:r>
      <w:r w:rsidRPr="001804C7">
        <w:rPr>
          <w:rFonts w:ascii="Arial" w:hAnsi="Arial" w:cs="Arial"/>
          <w:sz w:val="20"/>
          <w:szCs w:val="20"/>
        </w:rPr>
        <w:t>on</w:t>
      </w:r>
      <w:r w:rsidR="009D3865" w:rsidRPr="001804C7">
        <w:rPr>
          <w:rFonts w:ascii="Arial" w:hAnsi="Arial" w:cs="Arial"/>
          <w:sz w:val="20"/>
          <w:szCs w:val="20"/>
        </w:rPr>
        <w:t xml:space="preserve"> y cubicar</w:t>
      </w:r>
      <w:r w:rsidRPr="001804C7">
        <w:rPr>
          <w:rFonts w:ascii="Arial" w:hAnsi="Arial" w:cs="Arial"/>
          <w:sz w:val="20"/>
          <w:szCs w:val="20"/>
        </w:rPr>
        <w:t>on</w:t>
      </w:r>
      <w:r w:rsidR="009D3865" w:rsidRPr="001804C7">
        <w:rPr>
          <w:rFonts w:ascii="Arial" w:hAnsi="Arial" w:cs="Arial"/>
          <w:sz w:val="20"/>
          <w:szCs w:val="20"/>
        </w:rPr>
        <w:t xml:space="preserve"> las actividades de manera independiente, considerando que las actividades se realizan a través de servicios de terceros, a las que se le aplican los precios de mercado correspondientes.</w:t>
      </w:r>
    </w:p>
    <w:p w14:paraId="1B22BCE9" w14:textId="77777777" w:rsidR="009D3865" w:rsidRPr="001804C7" w:rsidRDefault="009D3865" w:rsidP="009D3865">
      <w:pPr>
        <w:pStyle w:val="Ttulo2"/>
        <w:spacing w:before="200" w:after="200" w:line="360" w:lineRule="auto"/>
        <w:ind w:left="578" w:hanging="578"/>
        <w:jc w:val="both"/>
        <w:rPr>
          <w:rFonts w:ascii="Arial" w:hAnsi="Arial" w:cs="Arial"/>
          <w:b/>
          <w:bCs/>
          <w:color w:val="auto"/>
          <w:sz w:val="22"/>
          <w:szCs w:val="22"/>
        </w:rPr>
      </w:pPr>
      <w:bookmarkStart w:id="29" w:name="_Toc209598533"/>
      <w:r w:rsidRPr="001804C7">
        <w:rPr>
          <w:rFonts w:ascii="Arial" w:hAnsi="Arial" w:cs="Arial"/>
          <w:b/>
          <w:bCs/>
          <w:color w:val="auto"/>
          <w:sz w:val="22"/>
          <w:szCs w:val="22"/>
        </w:rPr>
        <w:t>Conexión a la Redes del Servicio Sanitario Rural</w:t>
      </w:r>
      <w:bookmarkEnd w:id="29"/>
    </w:p>
    <w:p w14:paraId="1EB5E8E3" w14:textId="77777777" w:rsidR="009D3865" w:rsidRPr="001804C7" w:rsidRDefault="009D3865" w:rsidP="009D3865">
      <w:pPr>
        <w:spacing w:before="120" w:after="120" w:line="360" w:lineRule="auto"/>
        <w:jc w:val="both"/>
        <w:rPr>
          <w:rFonts w:ascii="Arial" w:hAnsi="Arial" w:cs="Arial"/>
          <w:sz w:val="20"/>
          <w:szCs w:val="20"/>
        </w:rPr>
      </w:pPr>
      <w:r w:rsidRPr="001804C7">
        <w:rPr>
          <w:rFonts w:ascii="Arial" w:hAnsi="Arial" w:cs="Arial"/>
          <w:sz w:val="20"/>
          <w:szCs w:val="20"/>
        </w:rPr>
        <w:t xml:space="preserve">El costo de conexión a las redes del servicio rural, que incluye la instalación del arranque de agua potable y la instalación de la unión domiciliaria según corresponda, se determina considerando la(s) </w:t>
      </w:r>
      <w:r w:rsidRPr="001804C7">
        <w:rPr>
          <w:rFonts w:ascii="Arial" w:hAnsi="Arial" w:cs="Arial"/>
          <w:sz w:val="20"/>
          <w:szCs w:val="20"/>
        </w:rPr>
        <w:lastRenderedPageBreak/>
        <w:t>tipología(s) de conexión representativa(s) del servicio.</w:t>
      </w:r>
      <w:r w:rsidR="00AD66D7" w:rsidRPr="001804C7">
        <w:rPr>
          <w:rFonts w:ascii="Arial" w:hAnsi="Arial" w:cs="Arial"/>
          <w:sz w:val="20"/>
          <w:szCs w:val="20"/>
        </w:rPr>
        <w:t xml:space="preserve"> Las tipologías fueron las siguientes: arranques de 13 mm y arranques de 19 mm, y unión domiciliaria de 110 mm</w:t>
      </w:r>
      <w:r w:rsidR="00C71E9A">
        <w:rPr>
          <w:rFonts w:ascii="Arial" w:hAnsi="Arial" w:cs="Arial"/>
          <w:sz w:val="20"/>
          <w:szCs w:val="20"/>
        </w:rPr>
        <w:t xml:space="preserve"> y 160 </w:t>
      </w:r>
      <w:proofErr w:type="spellStart"/>
      <w:r w:rsidR="00C71E9A">
        <w:rPr>
          <w:rFonts w:ascii="Arial" w:hAnsi="Arial" w:cs="Arial"/>
          <w:sz w:val="20"/>
          <w:szCs w:val="20"/>
        </w:rPr>
        <w:t>mm</w:t>
      </w:r>
      <w:r w:rsidR="00AD66D7" w:rsidRPr="001804C7">
        <w:rPr>
          <w:rFonts w:ascii="Arial" w:hAnsi="Arial" w:cs="Arial"/>
          <w:sz w:val="20"/>
          <w:szCs w:val="20"/>
        </w:rPr>
        <w:t>.</w:t>
      </w:r>
      <w:proofErr w:type="spellEnd"/>
    </w:p>
    <w:p w14:paraId="43B40B11" w14:textId="77777777" w:rsidR="009D3865" w:rsidRPr="001804C7" w:rsidRDefault="009F1516" w:rsidP="009D3865">
      <w:pPr>
        <w:spacing w:before="120" w:after="120" w:line="360" w:lineRule="auto"/>
        <w:jc w:val="both"/>
        <w:rPr>
          <w:rFonts w:ascii="Arial" w:hAnsi="Arial" w:cs="Arial"/>
          <w:sz w:val="20"/>
          <w:szCs w:val="20"/>
        </w:rPr>
      </w:pPr>
      <w:r w:rsidRPr="001804C7">
        <w:rPr>
          <w:rFonts w:ascii="Arial" w:hAnsi="Arial" w:cs="Arial"/>
          <w:sz w:val="20"/>
          <w:szCs w:val="20"/>
        </w:rPr>
        <w:t>S</w:t>
      </w:r>
      <w:r w:rsidR="007D7DD4" w:rsidRPr="001804C7">
        <w:rPr>
          <w:rFonts w:ascii="Arial" w:hAnsi="Arial" w:cs="Arial"/>
          <w:sz w:val="20"/>
          <w:szCs w:val="20"/>
        </w:rPr>
        <w:t>e determinaron los costos modelando y cubicando las actividades de manera independiente, considerando que las actividades se realizan a través de servicios de terceros, aplicando precios de mercado</w:t>
      </w:r>
      <w:r w:rsidR="009D3865" w:rsidRPr="001804C7">
        <w:rPr>
          <w:rFonts w:ascii="Arial" w:hAnsi="Arial" w:cs="Arial"/>
          <w:sz w:val="20"/>
          <w:szCs w:val="20"/>
        </w:rPr>
        <w:t>.</w:t>
      </w:r>
    </w:p>
    <w:p w14:paraId="6D196F04" w14:textId="77777777" w:rsidR="005816D0" w:rsidRPr="001804C7" w:rsidRDefault="009B61FB" w:rsidP="009B61FB">
      <w:pPr>
        <w:pStyle w:val="Ttulo1"/>
        <w:spacing w:before="200" w:after="200"/>
        <w:ind w:left="431" w:hanging="431"/>
        <w:jc w:val="both"/>
        <w:rPr>
          <w:rFonts w:ascii="Arial" w:hAnsi="Arial" w:cs="Arial"/>
          <w:b/>
          <w:bCs/>
          <w:caps/>
          <w:color w:val="auto"/>
          <w:sz w:val="22"/>
          <w:szCs w:val="22"/>
        </w:rPr>
      </w:pPr>
      <w:bookmarkStart w:id="30" w:name="_Toc209598534"/>
      <w:r w:rsidRPr="001804C7">
        <w:rPr>
          <w:rFonts w:ascii="Arial" w:hAnsi="Arial" w:cs="Arial"/>
          <w:b/>
          <w:bCs/>
          <w:caps/>
          <w:color w:val="auto"/>
          <w:sz w:val="22"/>
          <w:szCs w:val="22"/>
        </w:rPr>
        <w:t>DETERMINACIÓN DE GASTOS</w:t>
      </w:r>
      <w:r w:rsidR="00456E4D" w:rsidRPr="001804C7">
        <w:rPr>
          <w:rFonts w:ascii="Arial" w:hAnsi="Arial" w:cs="Arial"/>
          <w:b/>
          <w:bCs/>
          <w:caps/>
          <w:color w:val="auto"/>
          <w:sz w:val="22"/>
          <w:szCs w:val="22"/>
        </w:rPr>
        <w:t>, Número de USUARIOS</w:t>
      </w:r>
      <w:r w:rsidRPr="001804C7">
        <w:rPr>
          <w:rFonts w:ascii="Arial" w:hAnsi="Arial" w:cs="Arial"/>
          <w:b/>
          <w:bCs/>
          <w:caps/>
          <w:color w:val="auto"/>
          <w:sz w:val="22"/>
          <w:szCs w:val="22"/>
        </w:rPr>
        <w:t xml:space="preserve"> Y DE LA DEMANDA DE LA SITUACIÓN BASE ANUAL</w:t>
      </w:r>
      <w:bookmarkEnd w:id="30"/>
    </w:p>
    <w:p w14:paraId="03C4DAE7" w14:textId="77777777" w:rsidR="00456E4D" w:rsidRPr="001804C7" w:rsidRDefault="00456E4D" w:rsidP="009B61FB">
      <w:pPr>
        <w:pStyle w:val="Ttulo2"/>
        <w:spacing w:before="200" w:after="200" w:line="360" w:lineRule="auto"/>
        <w:ind w:left="578" w:hanging="578"/>
        <w:jc w:val="both"/>
        <w:rPr>
          <w:rFonts w:ascii="Arial" w:hAnsi="Arial" w:cs="Arial"/>
          <w:b/>
          <w:bCs/>
          <w:color w:val="auto"/>
          <w:sz w:val="22"/>
          <w:szCs w:val="22"/>
        </w:rPr>
      </w:pPr>
      <w:bookmarkStart w:id="31" w:name="_Toc209598535"/>
      <w:r w:rsidRPr="001804C7">
        <w:rPr>
          <w:rFonts w:ascii="Arial" w:hAnsi="Arial" w:cs="Arial"/>
          <w:b/>
          <w:bCs/>
          <w:color w:val="auto"/>
          <w:sz w:val="22"/>
          <w:szCs w:val="22"/>
        </w:rPr>
        <w:t xml:space="preserve">Número de Usuarios del </w:t>
      </w:r>
      <w:r w:rsidR="00966625" w:rsidRPr="001804C7">
        <w:rPr>
          <w:rFonts w:ascii="Arial" w:hAnsi="Arial" w:cs="Arial"/>
          <w:b/>
          <w:bCs/>
          <w:color w:val="auto"/>
          <w:sz w:val="22"/>
          <w:szCs w:val="22"/>
        </w:rPr>
        <w:t>Operador</w:t>
      </w:r>
      <w:bookmarkEnd w:id="31"/>
    </w:p>
    <w:p w14:paraId="320E7981" w14:textId="14048410" w:rsidR="00456E4D" w:rsidRPr="001804C7" w:rsidRDefault="00456E4D" w:rsidP="00456E4D">
      <w:pPr>
        <w:spacing w:before="120" w:after="120" w:line="360" w:lineRule="auto"/>
        <w:jc w:val="both"/>
        <w:rPr>
          <w:rFonts w:ascii="Arial" w:hAnsi="Arial" w:cs="Arial"/>
          <w:sz w:val="20"/>
          <w:szCs w:val="20"/>
        </w:rPr>
      </w:pPr>
      <w:r w:rsidRPr="001804C7">
        <w:rPr>
          <w:rFonts w:ascii="Arial" w:hAnsi="Arial" w:cs="Arial"/>
          <w:sz w:val="20"/>
          <w:szCs w:val="20"/>
        </w:rPr>
        <w:t xml:space="preserve">Con el objetivo de determinar el número de usuarios </w:t>
      </w:r>
      <w:r w:rsidR="00342C9C" w:rsidRPr="001804C7">
        <w:rPr>
          <w:rFonts w:ascii="Arial" w:hAnsi="Arial" w:cs="Arial"/>
          <w:sz w:val="20"/>
          <w:szCs w:val="20"/>
        </w:rPr>
        <w:t xml:space="preserve">que posee </w:t>
      </w:r>
      <w:r w:rsidRPr="001804C7">
        <w:rPr>
          <w:rFonts w:ascii="Arial" w:hAnsi="Arial" w:cs="Arial"/>
          <w:sz w:val="20"/>
          <w:szCs w:val="20"/>
        </w:rPr>
        <w:t xml:space="preserve">el </w:t>
      </w:r>
      <w:r w:rsidR="00966625" w:rsidRPr="001804C7">
        <w:rPr>
          <w:rFonts w:ascii="Arial" w:hAnsi="Arial" w:cs="Arial"/>
          <w:sz w:val="20"/>
          <w:szCs w:val="20"/>
        </w:rPr>
        <w:t>operador</w:t>
      </w:r>
      <w:r w:rsidRPr="001804C7">
        <w:rPr>
          <w:rFonts w:ascii="Arial" w:hAnsi="Arial" w:cs="Arial"/>
          <w:sz w:val="20"/>
          <w:szCs w:val="20"/>
        </w:rPr>
        <w:t xml:space="preserve">, </w:t>
      </w:r>
      <w:r w:rsidR="00342C9C" w:rsidRPr="001804C7">
        <w:rPr>
          <w:rFonts w:ascii="Arial" w:hAnsi="Arial" w:cs="Arial"/>
          <w:sz w:val="20"/>
          <w:szCs w:val="20"/>
        </w:rPr>
        <w:t xml:space="preserve">el cual se utilizará posteriormente para determinar el CFU tal como se definió en la sección </w:t>
      </w:r>
      <w:r w:rsidR="00A57172" w:rsidRPr="001804C7">
        <w:rPr>
          <w:rFonts w:ascii="Arial" w:hAnsi="Arial" w:cs="Arial"/>
          <w:sz w:val="20"/>
          <w:szCs w:val="20"/>
        </w:rPr>
        <w:fldChar w:fldCharType="begin"/>
      </w:r>
      <w:r w:rsidR="00A57172" w:rsidRPr="001804C7">
        <w:rPr>
          <w:rFonts w:ascii="Arial" w:hAnsi="Arial" w:cs="Arial"/>
          <w:sz w:val="20"/>
          <w:szCs w:val="20"/>
        </w:rPr>
        <w:instrText xml:space="preserve"> REF _Ref209046994 \r \h  \* MERGEFORMAT </w:instrText>
      </w:r>
      <w:r w:rsidR="00A57172" w:rsidRPr="001804C7">
        <w:rPr>
          <w:rFonts w:ascii="Arial" w:hAnsi="Arial" w:cs="Arial"/>
          <w:sz w:val="20"/>
          <w:szCs w:val="20"/>
        </w:rPr>
      </w:r>
      <w:r w:rsidR="00A57172" w:rsidRPr="001804C7">
        <w:rPr>
          <w:rFonts w:ascii="Arial" w:hAnsi="Arial" w:cs="Arial"/>
          <w:sz w:val="20"/>
          <w:szCs w:val="20"/>
        </w:rPr>
        <w:fldChar w:fldCharType="separate"/>
      </w:r>
      <w:r w:rsidR="006777E0">
        <w:rPr>
          <w:rFonts w:ascii="Arial" w:hAnsi="Arial" w:cs="Arial"/>
          <w:sz w:val="20"/>
          <w:szCs w:val="20"/>
        </w:rPr>
        <w:t>3.3</w:t>
      </w:r>
      <w:r w:rsidR="00A57172" w:rsidRPr="001804C7">
        <w:rPr>
          <w:rFonts w:ascii="Arial" w:hAnsi="Arial" w:cs="Arial"/>
          <w:sz w:val="20"/>
          <w:szCs w:val="20"/>
        </w:rPr>
        <w:fldChar w:fldCharType="end"/>
      </w:r>
      <w:r w:rsidR="00342C9C" w:rsidRPr="001804C7">
        <w:rPr>
          <w:rFonts w:ascii="Arial" w:hAnsi="Arial" w:cs="Arial"/>
          <w:sz w:val="20"/>
          <w:szCs w:val="20"/>
        </w:rPr>
        <w:t xml:space="preserve">, </w:t>
      </w:r>
      <w:r w:rsidRPr="001804C7">
        <w:rPr>
          <w:rFonts w:ascii="Arial" w:hAnsi="Arial" w:cs="Arial"/>
          <w:sz w:val="20"/>
          <w:szCs w:val="20"/>
        </w:rPr>
        <w:t xml:space="preserve">se </w:t>
      </w:r>
      <w:r w:rsidR="00342C9C" w:rsidRPr="001804C7">
        <w:rPr>
          <w:rFonts w:ascii="Arial" w:hAnsi="Arial" w:cs="Arial"/>
          <w:sz w:val="20"/>
          <w:szCs w:val="20"/>
        </w:rPr>
        <w:t>considerará</w:t>
      </w:r>
      <w:r w:rsidRPr="001804C7">
        <w:rPr>
          <w:rFonts w:ascii="Arial" w:hAnsi="Arial" w:cs="Arial"/>
          <w:sz w:val="20"/>
          <w:szCs w:val="20"/>
        </w:rPr>
        <w:t xml:space="preserve"> el </w:t>
      </w:r>
      <w:r w:rsidR="00251515" w:rsidRPr="001804C7">
        <w:rPr>
          <w:rFonts w:ascii="Arial" w:hAnsi="Arial" w:cs="Arial"/>
          <w:sz w:val="20"/>
          <w:szCs w:val="20"/>
        </w:rPr>
        <w:t xml:space="preserve">promedio del </w:t>
      </w:r>
      <w:r w:rsidRPr="001804C7">
        <w:rPr>
          <w:rFonts w:ascii="Arial" w:hAnsi="Arial" w:cs="Arial"/>
          <w:sz w:val="20"/>
          <w:szCs w:val="20"/>
        </w:rPr>
        <w:t xml:space="preserve">número de usuarios </w:t>
      </w:r>
      <w:r w:rsidR="00251515" w:rsidRPr="001804C7">
        <w:rPr>
          <w:rFonts w:ascii="Arial" w:hAnsi="Arial" w:cs="Arial"/>
          <w:sz w:val="20"/>
          <w:szCs w:val="20"/>
        </w:rPr>
        <w:t>mensuales aportados</w:t>
      </w:r>
      <w:r w:rsidRPr="001804C7">
        <w:rPr>
          <w:rFonts w:ascii="Arial" w:hAnsi="Arial" w:cs="Arial"/>
          <w:sz w:val="20"/>
          <w:szCs w:val="20"/>
        </w:rPr>
        <w:t xml:space="preserve"> por el </w:t>
      </w:r>
      <w:r w:rsidR="00251515" w:rsidRPr="001804C7">
        <w:rPr>
          <w:rFonts w:ascii="Arial" w:hAnsi="Arial" w:cs="Arial"/>
          <w:sz w:val="20"/>
          <w:szCs w:val="20"/>
        </w:rPr>
        <w:t>servicio</w:t>
      </w:r>
      <w:r w:rsidR="00342C9C" w:rsidRPr="001804C7">
        <w:rPr>
          <w:rFonts w:ascii="Arial" w:hAnsi="Arial" w:cs="Arial"/>
          <w:sz w:val="20"/>
          <w:szCs w:val="20"/>
        </w:rPr>
        <w:t xml:space="preserve"> en estudio</w:t>
      </w:r>
      <w:r w:rsidR="00A57172" w:rsidRPr="001804C7">
        <w:rPr>
          <w:rFonts w:ascii="Arial" w:hAnsi="Arial" w:cs="Arial"/>
          <w:sz w:val="20"/>
          <w:szCs w:val="20"/>
        </w:rPr>
        <w:t>, en la</w:t>
      </w:r>
      <w:r w:rsidR="00342C9C" w:rsidRPr="001804C7">
        <w:rPr>
          <w:rFonts w:ascii="Arial" w:hAnsi="Arial" w:cs="Arial"/>
          <w:sz w:val="20"/>
          <w:szCs w:val="20"/>
        </w:rPr>
        <w:t xml:space="preserve"> información de </w:t>
      </w:r>
      <w:r w:rsidRPr="001804C7">
        <w:rPr>
          <w:rFonts w:ascii="Arial" w:hAnsi="Arial" w:cs="Arial"/>
          <w:sz w:val="20"/>
          <w:szCs w:val="20"/>
        </w:rPr>
        <w:t>facturación y consumos</w:t>
      </w:r>
      <w:r w:rsidR="00342C9C" w:rsidRPr="001804C7">
        <w:rPr>
          <w:rFonts w:ascii="Arial" w:hAnsi="Arial" w:cs="Arial"/>
          <w:sz w:val="20"/>
          <w:szCs w:val="20"/>
        </w:rPr>
        <w:t xml:space="preserve"> mensuales del </w:t>
      </w:r>
      <w:r w:rsidR="00A57172" w:rsidRPr="001804C7">
        <w:rPr>
          <w:rFonts w:ascii="Arial" w:hAnsi="Arial" w:cs="Arial"/>
          <w:sz w:val="20"/>
          <w:szCs w:val="20"/>
        </w:rPr>
        <w:t>A</w:t>
      </w:r>
      <w:r w:rsidR="00342C9C" w:rsidRPr="001804C7">
        <w:rPr>
          <w:rFonts w:ascii="Arial" w:hAnsi="Arial" w:cs="Arial"/>
          <w:sz w:val="20"/>
          <w:szCs w:val="20"/>
        </w:rPr>
        <w:t xml:space="preserve">ño </w:t>
      </w:r>
      <w:r w:rsidR="00A57172" w:rsidRPr="001804C7">
        <w:rPr>
          <w:rFonts w:ascii="Arial" w:hAnsi="Arial" w:cs="Arial"/>
          <w:sz w:val="20"/>
          <w:szCs w:val="20"/>
        </w:rPr>
        <w:t>B</w:t>
      </w:r>
      <w:r w:rsidR="00342C9C" w:rsidRPr="001804C7">
        <w:rPr>
          <w:rFonts w:ascii="Arial" w:hAnsi="Arial" w:cs="Arial"/>
          <w:sz w:val="20"/>
          <w:szCs w:val="20"/>
        </w:rPr>
        <w:t xml:space="preserve">ase. En el caso del presente </w:t>
      </w:r>
      <w:r w:rsidR="0066200B" w:rsidRPr="001804C7">
        <w:rPr>
          <w:rFonts w:ascii="Arial" w:hAnsi="Arial" w:cs="Arial"/>
          <w:sz w:val="20"/>
          <w:szCs w:val="20"/>
        </w:rPr>
        <w:t>estudio</w:t>
      </w:r>
      <w:r w:rsidR="00342C9C" w:rsidRPr="001804C7">
        <w:rPr>
          <w:rFonts w:ascii="Arial" w:hAnsi="Arial" w:cs="Arial"/>
          <w:sz w:val="20"/>
          <w:szCs w:val="20"/>
        </w:rPr>
        <w:t xml:space="preserve">, el número de usuarios asciende a </w:t>
      </w:r>
      <w:r w:rsidR="00362127">
        <w:rPr>
          <w:rFonts w:ascii="Arial" w:hAnsi="Arial" w:cs="Arial"/>
          <w:sz w:val="20"/>
          <w:szCs w:val="20"/>
        </w:rPr>
        <w:t>974</w:t>
      </w:r>
      <w:r w:rsidR="0066200B" w:rsidRPr="001804C7">
        <w:rPr>
          <w:rFonts w:ascii="Arial" w:hAnsi="Arial" w:cs="Arial"/>
          <w:sz w:val="20"/>
          <w:szCs w:val="20"/>
        </w:rPr>
        <w:t>.</w:t>
      </w:r>
    </w:p>
    <w:p w14:paraId="70581C6E" w14:textId="77777777" w:rsidR="005816D0" w:rsidRPr="001804C7" w:rsidRDefault="005816D0" w:rsidP="009B61FB">
      <w:pPr>
        <w:pStyle w:val="Ttulo2"/>
        <w:spacing w:before="200" w:after="200" w:line="360" w:lineRule="auto"/>
        <w:ind w:left="578" w:hanging="578"/>
        <w:jc w:val="both"/>
        <w:rPr>
          <w:rFonts w:ascii="Arial" w:hAnsi="Arial" w:cs="Arial"/>
          <w:b/>
          <w:bCs/>
          <w:color w:val="auto"/>
          <w:sz w:val="22"/>
          <w:szCs w:val="22"/>
        </w:rPr>
      </w:pPr>
      <w:bookmarkStart w:id="32" w:name="_Toc209598536"/>
      <w:r w:rsidRPr="001804C7">
        <w:rPr>
          <w:rFonts w:ascii="Arial" w:hAnsi="Arial" w:cs="Arial"/>
          <w:b/>
          <w:bCs/>
          <w:color w:val="auto"/>
          <w:sz w:val="22"/>
          <w:szCs w:val="22"/>
        </w:rPr>
        <w:t>Determinación de Demanda</w:t>
      </w:r>
      <w:bookmarkEnd w:id="32"/>
    </w:p>
    <w:p w14:paraId="7F47AE9B" w14:textId="77777777" w:rsidR="005816D0" w:rsidRPr="001804C7" w:rsidRDefault="005816D0" w:rsidP="005816D0">
      <w:pPr>
        <w:spacing w:before="120" w:after="120" w:line="360" w:lineRule="auto"/>
        <w:jc w:val="both"/>
        <w:rPr>
          <w:rFonts w:ascii="Arial" w:hAnsi="Arial" w:cs="Arial"/>
          <w:sz w:val="20"/>
          <w:szCs w:val="20"/>
        </w:rPr>
      </w:pPr>
      <w:r w:rsidRPr="001804C7">
        <w:rPr>
          <w:rFonts w:ascii="Arial" w:hAnsi="Arial" w:cs="Arial"/>
          <w:sz w:val="20"/>
          <w:szCs w:val="20"/>
        </w:rPr>
        <w:t>La demanda corresponde a l</w:t>
      </w:r>
      <w:r w:rsidR="0066200B" w:rsidRPr="001804C7">
        <w:rPr>
          <w:rFonts w:ascii="Arial" w:hAnsi="Arial" w:cs="Arial"/>
          <w:sz w:val="20"/>
          <w:szCs w:val="20"/>
        </w:rPr>
        <w:t xml:space="preserve">a cantidad de </w:t>
      </w:r>
      <w:r w:rsidRPr="001804C7">
        <w:rPr>
          <w:rFonts w:ascii="Arial" w:hAnsi="Arial" w:cs="Arial"/>
          <w:sz w:val="20"/>
          <w:szCs w:val="20"/>
        </w:rPr>
        <w:t xml:space="preserve">metros cúbicos de agua potable consumidos por los usuarios del servicio de agua potable y los metros cúbicos de agua potable consumidos </w:t>
      </w:r>
      <w:r w:rsidR="0066200B" w:rsidRPr="001804C7">
        <w:rPr>
          <w:rFonts w:ascii="Arial" w:hAnsi="Arial" w:cs="Arial"/>
          <w:sz w:val="20"/>
          <w:szCs w:val="20"/>
        </w:rPr>
        <w:t>por</w:t>
      </w:r>
      <w:r w:rsidRPr="001804C7">
        <w:rPr>
          <w:rFonts w:ascii="Arial" w:hAnsi="Arial" w:cs="Arial"/>
          <w:sz w:val="20"/>
          <w:szCs w:val="20"/>
        </w:rPr>
        <w:t xml:space="preserve"> los usuarios del servicio de saneamiento.</w:t>
      </w:r>
    </w:p>
    <w:p w14:paraId="7C0259E1" w14:textId="77777777" w:rsidR="005816D0" w:rsidRPr="001804C7" w:rsidRDefault="005816D0" w:rsidP="005816D0">
      <w:pPr>
        <w:spacing w:before="120" w:after="120" w:line="360" w:lineRule="auto"/>
        <w:jc w:val="both"/>
        <w:rPr>
          <w:rFonts w:ascii="Arial" w:hAnsi="Arial" w:cs="Arial"/>
          <w:sz w:val="20"/>
          <w:szCs w:val="20"/>
        </w:rPr>
      </w:pPr>
      <w:r w:rsidRPr="001804C7">
        <w:rPr>
          <w:rFonts w:ascii="Arial" w:hAnsi="Arial" w:cs="Arial"/>
          <w:sz w:val="20"/>
          <w:szCs w:val="20"/>
        </w:rPr>
        <w:t xml:space="preserve">Para </w:t>
      </w:r>
      <w:r w:rsidR="00A57172" w:rsidRPr="001804C7">
        <w:rPr>
          <w:rFonts w:ascii="Arial" w:hAnsi="Arial" w:cs="Arial"/>
          <w:sz w:val="20"/>
          <w:szCs w:val="20"/>
        </w:rPr>
        <w:t>su</w:t>
      </w:r>
      <w:r w:rsidRPr="001804C7">
        <w:rPr>
          <w:rFonts w:ascii="Arial" w:hAnsi="Arial" w:cs="Arial"/>
          <w:sz w:val="20"/>
          <w:szCs w:val="20"/>
        </w:rPr>
        <w:t xml:space="preserve"> </w:t>
      </w:r>
      <w:r w:rsidR="00A57172" w:rsidRPr="001804C7">
        <w:rPr>
          <w:rFonts w:ascii="Arial" w:hAnsi="Arial" w:cs="Arial"/>
          <w:sz w:val="20"/>
          <w:szCs w:val="20"/>
        </w:rPr>
        <w:t>cuantificación</w:t>
      </w:r>
      <w:r w:rsidRPr="001804C7">
        <w:rPr>
          <w:rFonts w:ascii="Arial" w:hAnsi="Arial" w:cs="Arial"/>
          <w:sz w:val="20"/>
          <w:szCs w:val="20"/>
        </w:rPr>
        <w:t>, se utiliz</w:t>
      </w:r>
      <w:r w:rsidR="00235BC6" w:rsidRPr="001804C7">
        <w:rPr>
          <w:rFonts w:ascii="Arial" w:hAnsi="Arial" w:cs="Arial"/>
          <w:sz w:val="20"/>
          <w:szCs w:val="20"/>
        </w:rPr>
        <w:t>ó</w:t>
      </w:r>
      <w:r w:rsidRPr="001804C7">
        <w:rPr>
          <w:rFonts w:ascii="Arial" w:hAnsi="Arial" w:cs="Arial"/>
          <w:sz w:val="20"/>
          <w:szCs w:val="20"/>
        </w:rPr>
        <w:t xml:space="preserve"> información de consumos </w:t>
      </w:r>
      <w:r w:rsidR="0066200B" w:rsidRPr="001804C7">
        <w:rPr>
          <w:rFonts w:ascii="Arial" w:hAnsi="Arial" w:cs="Arial"/>
          <w:sz w:val="20"/>
          <w:szCs w:val="20"/>
        </w:rPr>
        <w:t xml:space="preserve">del año base </w:t>
      </w:r>
      <w:r w:rsidRPr="001804C7">
        <w:rPr>
          <w:rFonts w:ascii="Arial" w:hAnsi="Arial" w:cs="Arial"/>
          <w:sz w:val="20"/>
          <w:szCs w:val="20"/>
        </w:rPr>
        <w:t xml:space="preserve">de cada mes y de cada usuario </w:t>
      </w:r>
      <w:r w:rsidR="0066200B" w:rsidRPr="001804C7">
        <w:rPr>
          <w:rFonts w:ascii="Arial" w:hAnsi="Arial" w:cs="Arial"/>
          <w:sz w:val="20"/>
          <w:szCs w:val="20"/>
        </w:rPr>
        <w:t>d</w:t>
      </w:r>
      <w:r w:rsidRPr="001804C7">
        <w:rPr>
          <w:rFonts w:ascii="Arial" w:hAnsi="Arial" w:cs="Arial"/>
          <w:sz w:val="20"/>
          <w:szCs w:val="20"/>
        </w:rPr>
        <w:t xml:space="preserve">el </w:t>
      </w:r>
      <w:r w:rsidR="0066200B" w:rsidRPr="001804C7">
        <w:rPr>
          <w:rFonts w:ascii="Arial" w:hAnsi="Arial" w:cs="Arial"/>
          <w:sz w:val="20"/>
          <w:szCs w:val="20"/>
        </w:rPr>
        <w:t>operador,</w:t>
      </w:r>
      <w:r w:rsidR="00A57172" w:rsidRPr="001804C7">
        <w:rPr>
          <w:rFonts w:ascii="Arial" w:hAnsi="Arial" w:cs="Arial"/>
          <w:sz w:val="20"/>
          <w:szCs w:val="20"/>
        </w:rPr>
        <w:t xml:space="preserve"> de acuerdo con la información proporcionada por éste en los términos indicados en la sección </w:t>
      </w:r>
      <w:r w:rsidR="00A57172" w:rsidRPr="001804C7">
        <w:rPr>
          <w:rFonts w:ascii="Arial" w:hAnsi="Arial" w:cs="Arial"/>
          <w:sz w:val="20"/>
          <w:szCs w:val="20"/>
        </w:rPr>
        <w:fldChar w:fldCharType="begin"/>
      </w:r>
      <w:r w:rsidR="00A57172" w:rsidRPr="001804C7">
        <w:rPr>
          <w:rFonts w:ascii="Arial" w:hAnsi="Arial" w:cs="Arial"/>
          <w:sz w:val="20"/>
          <w:szCs w:val="20"/>
        </w:rPr>
        <w:instrText xml:space="preserve"> REF _Ref209018923 \r \h </w:instrText>
      </w:r>
      <w:r w:rsidR="001804C7">
        <w:rPr>
          <w:rFonts w:ascii="Arial" w:hAnsi="Arial" w:cs="Arial"/>
          <w:sz w:val="20"/>
          <w:szCs w:val="20"/>
        </w:rPr>
        <w:instrText xml:space="preserve"> \* MERGEFORMAT </w:instrText>
      </w:r>
      <w:r w:rsidR="00A57172" w:rsidRPr="001804C7">
        <w:rPr>
          <w:rFonts w:ascii="Arial" w:hAnsi="Arial" w:cs="Arial"/>
          <w:sz w:val="20"/>
          <w:szCs w:val="20"/>
        </w:rPr>
      </w:r>
      <w:r w:rsidR="00A57172" w:rsidRPr="001804C7">
        <w:rPr>
          <w:rFonts w:ascii="Arial" w:hAnsi="Arial" w:cs="Arial"/>
          <w:sz w:val="20"/>
          <w:szCs w:val="20"/>
        </w:rPr>
        <w:fldChar w:fldCharType="separate"/>
      </w:r>
      <w:r w:rsidR="006777E0">
        <w:rPr>
          <w:rFonts w:ascii="Arial" w:hAnsi="Arial" w:cs="Arial"/>
          <w:sz w:val="20"/>
          <w:szCs w:val="20"/>
        </w:rPr>
        <w:t>2.1</w:t>
      </w:r>
      <w:r w:rsidR="00A57172" w:rsidRPr="001804C7">
        <w:rPr>
          <w:rFonts w:ascii="Arial" w:hAnsi="Arial" w:cs="Arial"/>
          <w:sz w:val="20"/>
          <w:szCs w:val="20"/>
        </w:rPr>
        <w:fldChar w:fldCharType="end"/>
      </w:r>
      <w:r w:rsidRPr="001804C7">
        <w:rPr>
          <w:rFonts w:ascii="Arial" w:hAnsi="Arial" w:cs="Arial"/>
          <w:sz w:val="20"/>
          <w:szCs w:val="20"/>
        </w:rPr>
        <w:t>.</w:t>
      </w:r>
    </w:p>
    <w:p w14:paraId="013F0A66" w14:textId="4DCC87E5" w:rsidR="00A57172" w:rsidRPr="001804C7" w:rsidRDefault="00A57172" w:rsidP="00A57172">
      <w:pPr>
        <w:spacing w:before="120" w:after="120" w:line="360" w:lineRule="auto"/>
        <w:jc w:val="both"/>
        <w:rPr>
          <w:rFonts w:ascii="Arial" w:hAnsi="Arial" w:cs="Arial"/>
          <w:sz w:val="20"/>
          <w:szCs w:val="20"/>
        </w:rPr>
      </w:pPr>
      <w:r w:rsidRPr="001804C7">
        <w:rPr>
          <w:rFonts w:ascii="Arial" w:hAnsi="Arial" w:cs="Arial"/>
          <w:sz w:val="20"/>
          <w:szCs w:val="20"/>
        </w:rPr>
        <w:t>En definitiva, l</w:t>
      </w:r>
      <w:r w:rsidR="005816D0" w:rsidRPr="001804C7">
        <w:rPr>
          <w:rFonts w:ascii="Arial" w:hAnsi="Arial" w:cs="Arial"/>
          <w:sz w:val="20"/>
          <w:szCs w:val="20"/>
        </w:rPr>
        <w:t xml:space="preserve">a demanda </w:t>
      </w:r>
      <w:r w:rsidRPr="001804C7">
        <w:rPr>
          <w:rFonts w:ascii="Arial" w:hAnsi="Arial" w:cs="Arial"/>
          <w:sz w:val="20"/>
          <w:szCs w:val="20"/>
        </w:rPr>
        <w:t xml:space="preserve">anual </w:t>
      </w:r>
      <w:r w:rsidR="0066200B" w:rsidRPr="001804C7">
        <w:rPr>
          <w:rFonts w:ascii="Arial" w:hAnsi="Arial" w:cs="Arial"/>
          <w:sz w:val="20"/>
          <w:szCs w:val="20"/>
        </w:rPr>
        <w:t>que se</w:t>
      </w:r>
      <w:r w:rsidRPr="001804C7">
        <w:rPr>
          <w:rFonts w:ascii="Arial" w:hAnsi="Arial" w:cs="Arial"/>
          <w:sz w:val="20"/>
          <w:szCs w:val="20"/>
        </w:rPr>
        <w:t xml:space="preserve"> considera en el cálculo </w:t>
      </w:r>
      <w:r w:rsidR="005816D0" w:rsidRPr="001804C7">
        <w:rPr>
          <w:rFonts w:ascii="Arial" w:hAnsi="Arial" w:cs="Arial"/>
          <w:sz w:val="20"/>
          <w:szCs w:val="20"/>
        </w:rPr>
        <w:t xml:space="preserve">corresponde a la del </w:t>
      </w:r>
      <w:r w:rsidRPr="001804C7">
        <w:rPr>
          <w:rFonts w:ascii="Arial" w:hAnsi="Arial" w:cs="Arial"/>
          <w:sz w:val="20"/>
          <w:szCs w:val="20"/>
        </w:rPr>
        <w:t>A</w:t>
      </w:r>
      <w:r w:rsidR="005816D0" w:rsidRPr="001804C7">
        <w:rPr>
          <w:rFonts w:ascii="Arial" w:hAnsi="Arial" w:cs="Arial"/>
          <w:sz w:val="20"/>
          <w:szCs w:val="20"/>
        </w:rPr>
        <w:t xml:space="preserve">ño </w:t>
      </w:r>
      <w:r w:rsidRPr="001804C7">
        <w:rPr>
          <w:rFonts w:ascii="Arial" w:hAnsi="Arial" w:cs="Arial"/>
          <w:sz w:val="20"/>
          <w:szCs w:val="20"/>
        </w:rPr>
        <w:t>B</w:t>
      </w:r>
      <w:r w:rsidR="005816D0" w:rsidRPr="001804C7">
        <w:rPr>
          <w:rFonts w:ascii="Arial" w:hAnsi="Arial" w:cs="Arial"/>
          <w:sz w:val="20"/>
          <w:szCs w:val="20"/>
        </w:rPr>
        <w:t>ase</w:t>
      </w:r>
      <w:r w:rsidR="00235BC6" w:rsidRPr="001804C7">
        <w:rPr>
          <w:rFonts w:ascii="Arial" w:hAnsi="Arial" w:cs="Arial"/>
          <w:sz w:val="20"/>
          <w:szCs w:val="20"/>
        </w:rPr>
        <w:t xml:space="preserve">, que en </w:t>
      </w:r>
      <w:r w:rsidRPr="001804C7">
        <w:rPr>
          <w:rFonts w:ascii="Arial" w:hAnsi="Arial" w:cs="Arial"/>
          <w:sz w:val="20"/>
          <w:szCs w:val="20"/>
        </w:rPr>
        <w:t xml:space="preserve">este caso </w:t>
      </w:r>
      <w:r w:rsidR="00235BC6" w:rsidRPr="001804C7">
        <w:rPr>
          <w:rFonts w:ascii="Arial" w:hAnsi="Arial" w:cs="Arial"/>
          <w:sz w:val="20"/>
          <w:szCs w:val="20"/>
        </w:rPr>
        <w:t>corresponde a</w:t>
      </w:r>
      <w:r w:rsidRPr="001804C7">
        <w:rPr>
          <w:rFonts w:ascii="Arial" w:hAnsi="Arial" w:cs="Arial"/>
          <w:sz w:val="20"/>
          <w:szCs w:val="20"/>
        </w:rPr>
        <w:t xml:space="preserve"> un consumo anual de agua potable</w:t>
      </w:r>
      <w:r w:rsidR="00235BC6" w:rsidRPr="001804C7">
        <w:rPr>
          <w:rFonts w:ascii="Arial" w:hAnsi="Arial" w:cs="Arial"/>
          <w:sz w:val="20"/>
          <w:szCs w:val="20"/>
        </w:rPr>
        <w:t>, asociada a los servicios de producción y distribución de agua potable,</w:t>
      </w:r>
      <w:r w:rsidRPr="001804C7">
        <w:rPr>
          <w:rFonts w:ascii="Arial" w:hAnsi="Arial" w:cs="Arial"/>
          <w:sz w:val="20"/>
          <w:szCs w:val="20"/>
        </w:rPr>
        <w:t xml:space="preserve"> de </w:t>
      </w:r>
      <w:r w:rsidR="00362127">
        <w:rPr>
          <w:rFonts w:ascii="Arial" w:hAnsi="Arial" w:cs="Arial"/>
          <w:sz w:val="20"/>
          <w:szCs w:val="20"/>
        </w:rPr>
        <w:t>243.799</w:t>
      </w:r>
      <w:r w:rsidRPr="001804C7">
        <w:rPr>
          <w:rFonts w:ascii="Arial" w:hAnsi="Arial" w:cs="Arial"/>
          <w:sz w:val="20"/>
          <w:szCs w:val="20"/>
        </w:rPr>
        <w:t xml:space="preserve"> m</w:t>
      </w:r>
      <w:r w:rsidRPr="001804C7">
        <w:rPr>
          <w:rFonts w:ascii="Arial" w:hAnsi="Arial" w:cs="Arial"/>
          <w:sz w:val="20"/>
          <w:szCs w:val="20"/>
          <w:vertAlign w:val="superscript"/>
        </w:rPr>
        <w:t>3</w:t>
      </w:r>
      <w:r w:rsidRPr="001804C7">
        <w:rPr>
          <w:rFonts w:ascii="Arial" w:hAnsi="Arial" w:cs="Arial"/>
          <w:sz w:val="20"/>
          <w:szCs w:val="20"/>
        </w:rPr>
        <w:t xml:space="preserve">. </w:t>
      </w:r>
    </w:p>
    <w:p w14:paraId="6A7E8FB1" w14:textId="77777777" w:rsidR="005816D0" w:rsidRPr="001804C7" w:rsidRDefault="005816D0" w:rsidP="00470312">
      <w:pPr>
        <w:pStyle w:val="Ttulo2"/>
        <w:spacing w:before="200" w:after="200" w:line="360" w:lineRule="auto"/>
        <w:ind w:left="578" w:hanging="578"/>
        <w:jc w:val="both"/>
        <w:rPr>
          <w:rFonts w:ascii="Arial" w:hAnsi="Arial" w:cs="Arial"/>
          <w:b/>
          <w:bCs/>
          <w:color w:val="auto"/>
          <w:sz w:val="22"/>
          <w:szCs w:val="22"/>
        </w:rPr>
      </w:pPr>
      <w:bookmarkStart w:id="33" w:name="_Toc209598537"/>
      <w:r w:rsidRPr="001804C7">
        <w:rPr>
          <w:rFonts w:ascii="Arial" w:hAnsi="Arial" w:cs="Arial"/>
          <w:b/>
          <w:bCs/>
          <w:color w:val="auto"/>
          <w:sz w:val="22"/>
          <w:szCs w:val="22"/>
        </w:rPr>
        <w:t>Estimación de Gastos</w:t>
      </w:r>
      <w:bookmarkEnd w:id="33"/>
    </w:p>
    <w:p w14:paraId="145B72B0" w14:textId="65E1BF36" w:rsidR="005816D0" w:rsidRPr="001804C7" w:rsidRDefault="005816D0" w:rsidP="005816D0">
      <w:pPr>
        <w:spacing w:before="120" w:after="120" w:line="360" w:lineRule="auto"/>
        <w:jc w:val="both"/>
        <w:rPr>
          <w:rFonts w:ascii="Arial" w:hAnsi="Arial" w:cs="Arial"/>
          <w:sz w:val="20"/>
          <w:szCs w:val="20"/>
        </w:rPr>
      </w:pPr>
      <w:r w:rsidRPr="001804C7">
        <w:rPr>
          <w:rFonts w:ascii="Arial" w:hAnsi="Arial" w:cs="Arial"/>
          <w:sz w:val="20"/>
          <w:szCs w:val="20"/>
        </w:rPr>
        <w:t>Para la determinación de los gastos se utiliz</w:t>
      </w:r>
      <w:r w:rsidR="00C31D02" w:rsidRPr="001804C7">
        <w:rPr>
          <w:rFonts w:ascii="Arial" w:hAnsi="Arial" w:cs="Arial"/>
          <w:sz w:val="20"/>
          <w:szCs w:val="20"/>
        </w:rPr>
        <w:t>ó</w:t>
      </w:r>
      <w:r w:rsidRPr="001804C7">
        <w:rPr>
          <w:rFonts w:ascii="Arial" w:hAnsi="Arial" w:cs="Arial"/>
          <w:sz w:val="20"/>
          <w:szCs w:val="20"/>
        </w:rPr>
        <w:t xml:space="preserve"> la información financiera – contable </w:t>
      </w:r>
      <w:r w:rsidR="00470312" w:rsidRPr="001804C7">
        <w:rPr>
          <w:rFonts w:ascii="Arial" w:hAnsi="Arial" w:cs="Arial"/>
          <w:sz w:val="20"/>
          <w:szCs w:val="20"/>
        </w:rPr>
        <w:t xml:space="preserve">proporcionada por </w:t>
      </w:r>
      <w:r w:rsidR="0066200B" w:rsidRPr="001804C7">
        <w:rPr>
          <w:rFonts w:ascii="Arial" w:hAnsi="Arial" w:cs="Arial"/>
          <w:sz w:val="20"/>
          <w:szCs w:val="20"/>
        </w:rPr>
        <w:t>el operador</w:t>
      </w:r>
      <w:r w:rsidR="00470312" w:rsidRPr="001804C7">
        <w:rPr>
          <w:rFonts w:ascii="Arial" w:hAnsi="Arial" w:cs="Arial"/>
          <w:sz w:val="20"/>
          <w:szCs w:val="20"/>
        </w:rPr>
        <w:t xml:space="preserve"> para el periodo </w:t>
      </w:r>
      <w:r w:rsidR="00362127">
        <w:rPr>
          <w:rFonts w:ascii="Arial" w:hAnsi="Arial" w:cs="Arial"/>
          <w:sz w:val="20"/>
          <w:szCs w:val="20"/>
        </w:rPr>
        <w:t>2022 - 2024</w:t>
      </w:r>
      <w:r w:rsidR="00470312" w:rsidRPr="001804C7">
        <w:rPr>
          <w:rFonts w:ascii="Arial" w:hAnsi="Arial" w:cs="Arial"/>
          <w:sz w:val="20"/>
          <w:szCs w:val="20"/>
        </w:rPr>
        <w:t xml:space="preserve"> y que fue </w:t>
      </w:r>
      <w:r w:rsidRPr="001804C7">
        <w:rPr>
          <w:rFonts w:ascii="Arial" w:hAnsi="Arial" w:cs="Arial"/>
          <w:sz w:val="20"/>
          <w:szCs w:val="20"/>
        </w:rPr>
        <w:t xml:space="preserve">detallada en la sección </w:t>
      </w:r>
      <w:r w:rsidRPr="001804C7">
        <w:rPr>
          <w:rFonts w:ascii="Arial" w:hAnsi="Arial" w:cs="Arial"/>
          <w:sz w:val="20"/>
          <w:szCs w:val="20"/>
        </w:rPr>
        <w:fldChar w:fldCharType="begin"/>
      </w:r>
      <w:r w:rsidRPr="001804C7">
        <w:rPr>
          <w:rFonts w:ascii="Arial" w:hAnsi="Arial" w:cs="Arial"/>
          <w:sz w:val="20"/>
          <w:szCs w:val="20"/>
        </w:rPr>
        <w:instrText xml:space="preserve"> REF _Ref209018923 \r \h </w:instrText>
      </w:r>
      <w:r w:rsidR="001804C7">
        <w:rPr>
          <w:rFonts w:ascii="Arial" w:hAnsi="Arial" w:cs="Arial"/>
          <w:sz w:val="20"/>
          <w:szCs w:val="20"/>
        </w:rPr>
        <w:instrText xml:space="preserve"> \* MERGEFORMAT </w:instrText>
      </w:r>
      <w:r w:rsidRPr="001804C7">
        <w:rPr>
          <w:rFonts w:ascii="Arial" w:hAnsi="Arial" w:cs="Arial"/>
          <w:sz w:val="20"/>
          <w:szCs w:val="20"/>
        </w:rPr>
      </w:r>
      <w:r w:rsidRPr="001804C7">
        <w:rPr>
          <w:rFonts w:ascii="Arial" w:hAnsi="Arial" w:cs="Arial"/>
          <w:sz w:val="20"/>
          <w:szCs w:val="20"/>
        </w:rPr>
        <w:fldChar w:fldCharType="separate"/>
      </w:r>
      <w:r w:rsidR="006777E0">
        <w:rPr>
          <w:rFonts w:ascii="Arial" w:hAnsi="Arial" w:cs="Arial"/>
          <w:sz w:val="20"/>
          <w:szCs w:val="20"/>
        </w:rPr>
        <w:t>2.1</w:t>
      </w:r>
      <w:r w:rsidRPr="001804C7">
        <w:rPr>
          <w:rFonts w:ascii="Arial" w:hAnsi="Arial" w:cs="Arial"/>
          <w:sz w:val="20"/>
          <w:szCs w:val="20"/>
        </w:rPr>
        <w:fldChar w:fldCharType="end"/>
      </w:r>
      <w:r w:rsidRPr="001804C7">
        <w:rPr>
          <w:rFonts w:ascii="Arial" w:hAnsi="Arial" w:cs="Arial"/>
          <w:sz w:val="20"/>
          <w:szCs w:val="20"/>
        </w:rPr>
        <w:t xml:space="preserve"> de este informe</w:t>
      </w:r>
      <w:r w:rsidR="00470312" w:rsidRPr="001804C7">
        <w:rPr>
          <w:rFonts w:ascii="Arial" w:hAnsi="Arial" w:cs="Arial"/>
          <w:sz w:val="20"/>
          <w:szCs w:val="20"/>
        </w:rPr>
        <w:t>.</w:t>
      </w:r>
    </w:p>
    <w:p w14:paraId="134B92C5" w14:textId="77777777" w:rsidR="005816D0" w:rsidRPr="001804C7" w:rsidRDefault="005816D0" w:rsidP="005816D0">
      <w:pPr>
        <w:spacing w:before="120" w:after="120" w:line="360" w:lineRule="auto"/>
        <w:jc w:val="both"/>
        <w:rPr>
          <w:rFonts w:ascii="Arial" w:hAnsi="Arial" w:cs="Arial"/>
          <w:sz w:val="20"/>
          <w:szCs w:val="20"/>
        </w:rPr>
      </w:pPr>
      <w:r w:rsidRPr="001804C7">
        <w:rPr>
          <w:rFonts w:ascii="Arial" w:hAnsi="Arial" w:cs="Arial"/>
          <w:sz w:val="20"/>
          <w:szCs w:val="20"/>
        </w:rPr>
        <w:t>En términos generales, se consider</w:t>
      </w:r>
      <w:r w:rsidR="00C31D02" w:rsidRPr="001804C7">
        <w:rPr>
          <w:rFonts w:ascii="Arial" w:hAnsi="Arial" w:cs="Arial"/>
          <w:sz w:val="20"/>
          <w:szCs w:val="20"/>
        </w:rPr>
        <w:t>ó</w:t>
      </w:r>
      <w:r w:rsidRPr="001804C7">
        <w:rPr>
          <w:rFonts w:ascii="Arial" w:hAnsi="Arial" w:cs="Arial"/>
          <w:sz w:val="20"/>
          <w:szCs w:val="20"/>
        </w:rPr>
        <w:t xml:space="preserve"> como un primer nivel base de gastos (Gv1), los del año base. Posteriormente</w:t>
      </w:r>
      <w:r w:rsidR="00ED7449" w:rsidRPr="001804C7">
        <w:rPr>
          <w:rFonts w:ascii="Arial" w:hAnsi="Arial" w:cs="Arial"/>
          <w:sz w:val="20"/>
          <w:szCs w:val="20"/>
        </w:rPr>
        <w:t>,</w:t>
      </w:r>
      <w:r w:rsidRPr="001804C7">
        <w:rPr>
          <w:rFonts w:ascii="Arial" w:hAnsi="Arial" w:cs="Arial"/>
          <w:sz w:val="20"/>
          <w:szCs w:val="20"/>
        </w:rPr>
        <w:t xml:space="preserve"> se exclu</w:t>
      </w:r>
      <w:r w:rsidR="00C31D02" w:rsidRPr="001804C7">
        <w:rPr>
          <w:rFonts w:ascii="Arial" w:hAnsi="Arial" w:cs="Arial"/>
          <w:sz w:val="20"/>
          <w:szCs w:val="20"/>
        </w:rPr>
        <w:t>yeron</w:t>
      </w:r>
      <w:r w:rsidRPr="001804C7">
        <w:rPr>
          <w:rFonts w:ascii="Arial" w:hAnsi="Arial" w:cs="Arial"/>
          <w:sz w:val="20"/>
          <w:szCs w:val="20"/>
        </w:rPr>
        <w:t xml:space="preserve"> los gastos no indispensables para la prestación del servicio y los gastos asociados a otras prestaciones sean éstas reguladas o no reguladas. De esta manera, se obt</w:t>
      </w:r>
      <w:r w:rsidR="00C31D02" w:rsidRPr="001804C7">
        <w:rPr>
          <w:rFonts w:ascii="Arial" w:hAnsi="Arial" w:cs="Arial"/>
          <w:sz w:val="20"/>
          <w:szCs w:val="20"/>
        </w:rPr>
        <w:t>uvo</w:t>
      </w:r>
      <w:r w:rsidRPr="001804C7">
        <w:rPr>
          <w:rFonts w:ascii="Arial" w:hAnsi="Arial" w:cs="Arial"/>
          <w:sz w:val="20"/>
          <w:szCs w:val="20"/>
        </w:rPr>
        <w:t xml:space="preserve"> como resultado un conjunto de cuentas de gastos indispensables iniciales (Gv2) denominados </w:t>
      </w:r>
      <w:r w:rsidR="00C31D02" w:rsidRPr="001804C7">
        <w:rPr>
          <w:rFonts w:ascii="Arial" w:hAnsi="Arial" w:cs="Arial"/>
          <w:sz w:val="20"/>
          <w:szCs w:val="20"/>
          <w:u w:val="single"/>
        </w:rPr>
        <w:t>“</w:t>
      </w:r>
      <w:r w:rsidRPr="001804C7">
        <w:rPr>
          <w:rFonts w:ascii="Arial" w:hAnsi="Arial" w:cs="Arial"/>
          <w:sz w:val="20"/>
          <w:szCs w:val="20"/>
          <w:u w:val="single"/>
        </w:rPr>
        <w:t>gastos depurados</w:t>
      </w:r>
      <w:r w:rsidR="00C31D02" w:rsidRPr="001804C7">
        <w:rPr>
          <w:rFonts w:ascii="Arial" w:hAnsi="Arial" w:cs="Arial"/>
          <w:sz w:val="20"/>
          <w:szCs w:val="20"/>
          <w:u w:val="single"/>
        </w:rPr>
        <w:t>”</w:t>
      </w:r>
      <w:r w:rsidRPr="001804C7">
        <w:rPr>
          <w:rFonts w:ascii="Arial" w:hAnsi="Arial" w:cs="Arial"/>
          <w:sz w:val="20"/>
          <w:szCs w:val="20"/>
        </w:rPr>
        <w:t>.</w:t>
      </w:r>
    </w:p>
    <w:p w14:paraId="554A5852" w14:textId="77777777" w:rsidR="005816D0" w:rsidRPr="001804C7" w:rsidRDefault="005816D0" w:rsidP="005816D0">
      <w:pPr>
        <w:spacing w:before="120" w:after="120" w:line="360" w:lineRule="auto"/>
        <w:jc w:val="both"/>
        <w:rPr>
          <w:rFonts w:ascii="Arial" w:hAnsi="Arial" w:cs="Arial"/>
          <w:sz w:val="20"/>
          <w:szCs w:val="20"/>
        </w:rPr>
      </w:pPr>
      <w:r w:rsidRPr="001804C7">
        <w:rPr>
          <w:rFonts w:ascii="Arial" w:hAnsi="Arial" w:cs="Arial"/>
          <w:sz w:val="20"/>
          <w:szCs w:val="20"/>
        </w:rPr>
        <w:lastRenderedPageBreak/>
        <w:t>A partir de los gastos depurados resultantes, se establec</w:t>
      </w:r>
      <w:r w:rsidR="00C31D02" w:rsidRPr="001804C7">
        <w:rPr>
          <w:rFonts w:ascii="Arial" w:hAnsi="Arial" w:cs="Arial"/>
          <w:sz w:val="20"/>
          <w:szCs w:val="20"/>
        </w:rPr>
        <w:t>ieron</w:t>
      </w:r>
      <w:r w:rsidRPr="001804C7">
        <w:rPr>
          <w:rFonts w:ascii="Arial" w:hAnsi="Arial" w:cs="Arial"/>
          <w:sz w:val="20"/>
          <w:szCs w:val="20"/>
        </w:rPr>
        <w:t xml:space="preserve"> los gastos de la situación base anual, considerando ajustes en caso de existir una marcada variabilidad, distorsiones o bien que no resulten representativos del gasto </w:t>
      </w:r>
      <w:r w:rsidR="00C31D02" w:rsidRPr="001804C7">
        <w:rPr>
          <w:rFonts w:ascii="Arial" w:hAnsi="Arial" w:cs="Arial"/>
          <w:sz w:val="20"/>
          <w:szCs w:val="20"/>
        </w:rPr>
        <w:t>a</w:t>
      </w:r>
      <w:r w:rsidRPr="001804C7">
        <w:rPr>
          <w:rFonts w:ascii="Arial" w:hAnsi="Arial" w:cs="Arial"/>
          <w:sz w:val="20"/>
          <w:szCs w:val="20"/>
        </w:rPr>
        <w:t xml:space="preserve"> considerar</w:t>
      </w:r>
      <w:r w:rsidR="0066200B" w:rsidRPr="001804C7">
        <w:rPr>
          <w:rFonts w:ascii="Arial" w:hAnsi="Arial" w:cs="Arial"/>
          <w:sz w:val="20"/>
          <w:szCs w:val="20"/>
        </w:rPr>
        <w:t>, para lo cual se analiz</w:t>
      </w:r>
      <w:r w:rsidR="00C31D02" w:rsidRPr="001804C7">
        <w:rPr>
          <w:rFonts w:ascii="Arial" w:hAnsi="Arial" w:cs="Arial"/>
          <w:sz w:val="20"/>
          <w:szCs w:val="20"/>
        </w:rPr>
        <w:t>ó</w:t>
      </w:r>
      <w:r w:rsidR="0066200B" w:rsidRPr="001804C7">
        <w:rPr>
          <w:rFonts w:ascii="Arial" w:hAnsi="Arial" w:cs="Arial"/>
          <w:sz w:val="20"/>
          <w:szCs w:val="20"/>
        </w:rPr>
        <w:t xml:space="preserve"> la trayectoria de gastos </w:t>
      </w:r>
      <w:r w:rsidR="00355D00" w:rsidRPr="001804C7">
        <w:rPr>
          <w:rFonts w:ascii="Arial" w:hAnsi="Arial" w:cs="Arial"/>
          <w:sz w:val="20"/>
          <w:szCs w:val="20"/>
        </w:rPr>
        <w:t>que se produjo durante el</w:t>
      </w:r>
      <w:r w:rsidR="0066200B" w:rsidRPr="001804C7">
        <w:rPr>
          <w:rFonts w:ascii="Arial" w:hAnsi="Arial" w:cs="Arial"/>
          <w:sz w:val="20"/>
          <w:szCs w:val="20"/>
        </w:rPr>
        <w:t xml:space="preserve"> </w:t>
      </w:r>
      <w:r w:rsidR="00D36135" w:rsidRPr="001804C7">
        <w:rPr>
          <w:rFonts w:ascii="Arial" w:hAnsi="Arial" w:cs="Arial"/>
          <w:sz w:val="20"/>
          <w:szCs w:val="20"/>
        </w:rPr>
        <w:t>periodo analizado</w:t>
      </w:r>
      <w:r w:rsidR="00C31D02" w:rsidRPr="001804C7">
        <w:rPr>
          <w:rFonts w:ascii="Arial" w:hAnsi="Arial" w:cs="Arial"/>
          <w:sz w:val="20"/>
          <w:szCs w:val="20"/>
        </w:rPr>
        <w:t xml:space="preserve"> </w:t>
      </w:r>
      <w:r w:rsidR="0066200B" w:rsidRPr="001804C7">
        <w:rPr>
          <w:rFonts w:ascii="Arial" w:hAnsi="Arial" w:cs="Arial"/>
          <w:sz w:val="20"/>
          <w:szCs w:val="20"/>
        </w:rPr>
        <w:t xml:space="preserve">para cada una de las cuentas </w:t>
      </w:r>
      <w:r w:rsidR="00355D00" w:rsidRPr="001804C7">
        <w:rPr>
          <w:rFonts w:ascii="Arial" w:hAnsi="Arial" w:cs="Arial"/>
          <w:sz w:val="20"/>
          <w:szCs w:val="20"/>
        </w:rPr>
        <w:t xml:space="preserve">o partidas </w:t>
      </w:r>
      <w:r w:rsidR="0066200B" w:rsidRPr="001804C7">
        <w:rPr>
          <w:rFonts w:ascii="Arial" w:hAnsi="Arial" w:cs="Arial"/>
          <w:sz w:val="20"/>
          <w:szCs w:val="20"/>
        </w:rPr>
        <w:t>definidas como indispensables</w:t>
      </w:r>
      <w:r w:rsidRPr="001804C7">
        <w:rPr>
          <w:rFonts w:ascii="Arial" w:hAnsi="Arial" w:cs="Arial"/>
          <w:sz w:val="20"/>
          <w:szCs w:val="20"/>
        </w:rPr>
        <w:t>.</w:t>
      </w:r>
    </w:p>
    <w:p w14:paraId="202B29F1" w14:textId="77777777" w:rsidR="00C31D02" w:rsidRPr="001804C7" w:rsidRDefault="00C31D02" w:rsidP="005816D0">
      <w:pPr>
        <w:spacing w:before="120" w:after="120" w:line="360" w:lineRule="auto"/>
        <w:jc w:val="both"/>
        <w:rPr>
          <w:rFonts w:ascii="Arial" w:hAnsi="Arial" w:cs="Arial"/>
          <w:sz w:val="20"/>
          <w:szCs w:val="20"/>
        </w:rPr>
      </w:pPr>
      <w:r w:rsidRPr="001804C7">
        <w:rPr>
          <w:rFonts w:ascii="Arial" w:hAnsi="Arial" w:cs="Arial"/>
          <w:sz w:val="20"/>
          <w:szCs w:val="20"/>
        </w:rPr>
        <w:t>En la siguiente sección, se explica detalladamente el procedimiento realizado para la determinación de los gastos reales considerados en la Situación Base Anual.</w:t>
      </w:r>
    </w:p>
    <w:p w14:paraId="32F4C876" w14:textId="77777777" w:rsidR="005816D0" w:rsidRPr="001804C7" w:rsidRDefault="005816D0" w:rsidP="00355D00">
      <w:pPr>
        <w:pStyle w:val="Ttulo3"/>
        <w:spacing w:before="200" w:after="200"/>
        <w:rPr>
          <w:rFonts w:ascii="Arial" w:hAnsi="Arial" w:cs="Arial"/>
          <w:b/>
          <w:bCs/>
          <w:color w:val="auto"/>
          <w:sz w:val="22"/>
          <w:szCs w:val="22"/>
        </w:rPr>
      </w:pPr>
      <w:bookmarkStart w:id="34" w:name="_Toc209598538"/>
      <w:r w:rsidRPr="001804C7">
        <w:rPr>
          <w:rFonts w:ascii="Arial" w:hAnsi="Arial" w:cs="Arial"/>
          <w:b/>
          <w:bCs/>
          <w:color w:val="auto"/>
          <w:sz w:val="22"/>
          <w:szCs w:val="22"/>
        </w:rPr>
        <w:t xml:space="preserve">Etapas para Determinar los Gastos </w:t>
      </w:r>
      <w:r w:rsidR="00C31D02" w:rsidRPr="001804C7">
        <w:rPr>
          <w:rFonts w:ascii="Arial" w:hAnsi="Arial" w:cs="Arial"/>
          <w:b/>
          <w:bCs/>
          <w:color w:val="auto"/>
          <w:sz w:val="22"/>
          <w:szCs w:val="22"/>
        </w:rPr>
        <w:t>de la Situación Base Anual</w:t>
      </w:r>
      <w:bookmarkEnd w:id="34"/>
    </w:p>
    <w:p w14:paraId="73BB1C66" w14:textId="77777777" w:rsidR="005816D0" w:rsidRPr="001804C7" w:rsidRDefault="005816D0" w:rsidP="005816D0">
      <w:pPr>
        <w:spacing w:before="120" w:after="120" w:line="360" w:lineRule="auto"/>
        <w:jc w:val="both"/>
        <w:rPr>
          <w:rFonts w:ascii="Arial" w:hAnsi="Arial" w:cs="Arial"/>
          <w:sz w:val="20"/>
          <w:szCs w:val="20"/>
        </w:rPr>
      </w:pPr>
      <w:r w:rsidRPr="001804C7">
        <w:rPr>
          <w:rFonts w:ascii="Arial" w:hAnsi="Arial" w:cs="Arial"/>
          <w:sz w:val="20"/>
          <w:szCs w:val="20"/>
        </w:rPr>
        <w:t xml:space="preserve">En síntesis, para determinar los gastos </w:t>
      </w:r>
      <w:r w:rsidR="00C31D02" w:rsidRPr="001804C7">
        <w:rPr>
          <w:rFonts w:ascii="Arial" w:hAnsi="Arial" w:cs="Arial"/>
          <w:sz w:val="20"/>
          <w:szCs w:val="20"/>
        </w:rPr>
        <w:t xml:space="preserve">de la Situación Base Anual </w:t>
      </w:r>
      <w:r w:rsidRPr="001804C7">
        <w:rPr>
          <w:rFonts w:ascii="Arial" w:hAnsi="Arial" w:cs="Arial"/>
          <w:sz w:val="20"/>
          <w:szCs w:val="20"/>
        </w:rPr>
        <w:t>se s</w:t>
      </w:r>
      <w:r w:rsidR="00C31D02" w:rsidRPr="001804C7">
        <w:rPr>
          <w:rFonts w:ascii="Arial" w:hAnsi="Arial" w:cs="Arial"/>
          <w:sz w:val="20"/>
          <w:szCs w:val="20"/>
        </w:rPr>
        <w:t>i</w:t>
      </w:r>
      <w:r w:rsidRPr="001804C7">
        <w:rPr>
          <w:rFonts w:ascii="Arial" w:hAnsi="Arial" w:cs="Arial"/>
          <w:sz w:val="20"/>
          <w:szCs w:val="20"/>
        </w:rPr>
        <w:t>gui</w:t>
      </w:r>
      <w:r w:rsidR="00C31D02" w:rsidRPr="001804C7">
        <w:rPr>
          <w:rFonts w:ascii="Arial" w:hAnsi="Arial" w:cs="Arial"/>
          <w:sz w:val="20"/>
          <w:szCs w:val="20"/>
        </w:rPr>
        <w:t>eron</w:t>
      </w:r>
      <w:r w:rsidRPr="001804C7">
        <w:rPr>
          <w:rFonts w:ascii="Arial" w:hAnsi="Arial" w:cs="Arial"/>
          <w:sz w:val="20"/>
          <w:szCs w:val="20"/>
        </w:rPr>
        <w:t xml:space="preserve"> las siguientes etapas:</w:t>
      </w:r>
    </w:p>
    <w:p w14:paraId="6C3D6478" w14:textId="3C819BF6" w:rsidR="005816D0" w:rsidRPr="001804C7" w:rsidRDefault="005816D0" w:rsidP="00795873">
      <w:pPr>
        <w:pStyle w:val="Prrafodelista"/>
        <w:numPr>
          <w:ilvl w:val="0"/>
          <w:numId w:val="2"/>
        </w:numPr>
        <w:spacing w:before="120" w:after="120" w:line="360" w:lineRule="auto"/>
        <w:jc w:val="both"/>
        <w:rPr>
          <w:rFonts w:ascii="Arial" w:hAnsi="Arial" w:cs="Arial"/>
          <w:b/>
          <w:bCs/>
          <w:sz w:val="20"/>
          <w:szCs w:val="20"/>
        </w:rPr>
      </w:pPr>
      <w:r w:rsidRPr="001804C7">
        <w:rPr>
          <w:rFonts w:ascii="Arial" w:hAnsi="Arial" w:cs="Arial"/>
          <w:b/>
          <w:bCs/>
          <w:sz w:val="20"/>
          <w:szCs w:val="20"/>
        </w:rPr>
        <w:t xml:space="preserve">Etapa 1 – </w:t>
      </w:r>
      <w:r w:rsidR="00F43DFA" w:rsidRPr="001804C7">
        <w:rPr>
          <w:rFonts w:ascii="Arial" w:hAnsi="Arial" w:cs="Arial"/>
          <w:b/>
          <w:bCs/>
          <w:sz w:val="20"/>
          <w:szCs w:val="20"/>
        </w:rPr>
        <w:t xml:space="preserve">Homologación </w:t>
      </w:r>
      <w:r w:rsidRPr="001804C7">
        <w:rPr>
          <w:rFonts w:ascii="Arial" w:hAnsi="Arial" w:cs="Arial"/>
          <w:b/>
          <w:bCs/>
          <w:sz w:val="20"/>
          <w:szCs w:val="20"/>
        </w:rPr>
        <w:t>de los Gastos</w:t>
      </w:r>
      <w:r w:rsidR="00F43DFA" w:rsidRPr="001804C7">
        <w:rPr>
          <w:rFonts w:ascii="Arial" w:hAnsi="Arial" w:cs="Arial"/>
          <w:b/>
          <w:bCs/>
          <w:sz w:val="20"/>
          <w:szCs w:val="20"/>
        </w:rPr>
        <w:t xml:space="preserve"> Incurridos por el Servicio</w:t>
      </w:r>
      <w:r w:rsidRPr="001804C7">
        <w:rPr>
          <w:rFonts w:ascii="Arial" w:hAnsi="Arial" w:cs="Arial"/>
          <w:b/>
          <w:bCs/>
          <w:sz w:val="20"/>
          <w:szCs w:val="20"/>
        </w:rPr>
        <w:t>:</w:t>
      </w:r>
      <w:r w:rsidRPr="001804C7">
        <w:rPr>
          <w:rFonts w:ascii="Arial" w:hAnsi="Arial" w:cs="Arial"/>
          <w:sz w:val="20"/>
          <w:szCs w:val="20"/>
        </w:rPr>
        <w:t xml:space="preserve"> Utilizando la información de gastos de</w:t>
      </w:r>
      <w:r w:rsidR="00D36135" w:rsidRPr="001804C7">
        <w:rPr>
          <w:rFonts w:ascii="Arial" w:hAnsi="Arial" w:cs="Arial"/>
          <w:sz w:val="20"/>
          <w:szCs w:val="20"/>
        </w:rPr>
        <w:t xml:space="preserve"> </w:t>
      </w:r>
      <w:r w:rsidRPr="001804C7">
        <w:rPr>
          <w:rFonts w:ascii="Arial" w:hAnsi="Arial" w:cs="Arial"/>
          <w:sz w:val="20"/>
          <w:szCs w:val="20"/>
        </w:rPr>
        <w:t>l</w:t>
      </w:r>
      <w:r w:rsidR="00D36135" w:rsidRPr="001804C7">
        <w:rPr>
          <w:rFonts w:ascii="Arial" w:hAnsi="Arial" w:cs="Arial"/>
          <w:sz w:val="20"/>
          <w:szCs w:val="20"/>
        </w:rPr>
        <w:t>os</w:t>
      </w:r>
      <w:r w:rsidRPr="001804C7">
        <w:rPr>
          <w:rFonts w:ascii="Arial" w:hAnsi="Arial" w:cs="Arial"/>
          <w:sz w:val="20"/>
          <w:szCs w:val="20"/>
        </w:rPr>
        <w:t xml:space="preserve"> </w:t>
      </w:r>
      <w:r w:rsidR="00D36135" w:rsidRPr="001804C7">
        <w:rPr>
          <w:rFonts w:ascii="Arial" w:hAnsi="Arial" w:cs="Arial"/>
          <w:sz w:val="20"/>
          <w:szCs w:val="20"/>
        </w:rPr>
        <w:t>años</w:t>
      </w:r>
      <w:r w:rsidRPr="001804C7">
        <w:rPr>
          <w:rFonts w:ascii="Arial" w:hAnsi="Arial" w:cs="Arial"/>
          <w:sz w:val="20"/>
          <w:szCs w:val="20"/>
        </w:rPr>
        <w:t xml:space="preserve"> </w:t>
      </w:r>
      <w:r w:rsidR="00362127">
        <w:rPr>
          <w:rFonts w:ascii="Arial" w:hAnsi="Arial" w:cs="Arial"/>
          <w:sz w:val="20"/>
          <w:szCs w:val="20"/>
        </w:rPr>
        <w:t>2022 - 2024</w:t>
      </w:r>
      <w:r w:rsidRPr="001804C7">
        <w:rPr>
          <w:rFonts w:ascii="Arial" w:hAnsi="Arial" w:cs="Arial"/>
          <w:sz w:val="20"/>
          <w:szCs w:val="20"/>
        </w:rPr>
        <w:t xml:space="preserve"> y el plan de cuentas contable, ambos del servicio, se proced</w:t>
      </w:r>
      <w:r w:rsidR="00C31D02" w:rsidRPr="001804C7">
        <w:rPr>
          <w:rFonts w:ascii="Arial" w:hAnsi="Arial" w:cs="Arial"/>
          <w:sz w:val="20"/>
          <w:szCs w:val="20"/>
        </w:rPr>
        <w:t>ió</w:t>
      </w:r>
      <w:r w:rsidRPr="001804C7">
        <w:rPr>
          <w:rFonts w:ascii="Arial" w:hAnsi="Arial" w:cs="Arial"/>
          <w:sz w:val="20"/>
          <w:szCs w:val="20"/>
        </w:rPr>
        <w:t xml:space="preserve"> a realizar su homologación </w:t>
      </w:r>
      <w:r w:rsidR="00360689" w:rsidRPr="001804C7">
        <w:rPr>
          <w:rFonts w:ascii="Arial" w:hAnsi="Arial" w:cs="Arial"/>
          <w:sz w:val="20"/>
          <w:szCs w:val="20"/>
        </w:rPr>
        <w:t xml:space="preserve">a la definición de recursos establecida en </w:t>
      </w:r>
      <w:r w:rsidR="005365BD" w:rsidRPr="001804C7">
        <w:rPr>
          <w:rFonts w:ascii="Arial" w:hAnsi="Arial" w:cs="Arial"/>
          <w:sz w:val="20"/>
          <w:szCs w:val="20"/>
        </w:rPr>
        <w:t xml:space="preserve">las </w:t>
      </w:r>
      <w:r w:rsidR="00360689" w:rsidRPr="001804C7">
        <w:rPr>
          <w:rFonts w:ascii="Arial" w:hAnsi="Arial" w:cs="Arial"/>
          <w:sz w:val="20"/>
          <w:szCs w:val="20"/>
        </w:rPr>
        <w:t>bases tarifarias</w:t>
      </w:r>
      <w:r w:rsidRPr="001804C7">
        <w:rPr>
          <w:rFonts w:ascii="Arial" w:hAnsi="Arial" w:cs="Arial"/>
          <w:sz w:val="20"/>
          <w:szCs w:val="20"/>
        </w:rPr>
        <w:t xml:space="preserve">, </w:t>
      </w:r>
      <w:r w:rsidR="00C31D02" w:rsidRPr="001804C7">
        <w:rPr>
          <w:rFonts w:ascii="Arial" w:hAnsi="Arial" w:cs="Arial"/>
          <w:sz w:val="20"/>
          <w:szCs w:val="20"/>
        </w:rPr>
        <w:t xml:space="preserve">obteniendo el nivel de gastos que se presenta en la </w:t>
      </w:r>
      <w:r w:rsidR="00C31D02" w:rsidRPr="001804C7">
        <w:rPr>
          <w:rFonts w:ascii="Arial" w:hAnsi="Arial" w:cs="Arial"/>
          <w:sz w:val="20"/>
          <w:szCs w:val="20"/>
        </w:rPr>
        <w:fldChar w:fldCharType="begin"/>
      </w:r>
      <w:r w:rsidR="00C31D02" w:rsidRPr="001804C7">
        <w:rPr>
          <w:rFonts w:ascii="Arial" w:hAnsi="Arial" w:cs="Arial"/>
          <w:sz w:val="20"/>
          <w:szCs w:val="20"/>
        </w:rPr>
        <w:instrText xml:space="preserve"> REF _Ref209079247 \h  \* MERGEFORMAT </w:instrText>
      </w:r>
      <w:r w:rsidR="00C31D02" w:rsidRPr="001804C7">
        <w:rPr>
          <w:rFonts w:ascii="Arial" w:hAnsi="Arial" w:cs="Arial"/>
          <w:sz w:val="20"/>
          <w:szCs w:val="20"/>
        </w:rPr>
      </w:r>
      <w:r w:rsidR="00C31D02" w:rsidRPr="001804C7">
        <w:rPr>
          <w:rFonts w:ascii="Arial" w:hAnsi="Arial" w:cs="Arial"/>
          <w:sz w:val="20"/>
          <w:szCs w:val="20"/>
        </w:rPr>
        <w:fldChar w:fldCharType="separate"/>
      </w:r>
      <w:r w:rsidR="006777E0" w:rsidRPr="006777E0">
        <w:rPr>
          <w:rFonts w:ascii="Arial" w:hAnsi="Arial" w:cs="Arial"/>
          <w:sz w:val="20"/>
          <w:szCs w:val="20"/>
        </w:rPr>
        <w:t xml:space="preserve">Tabla </w:t>
      </w:r>
      <w:proofErr w:type="spellStart"/>
      <w:r w:rsidR="006777E0" w:rsidRPr="006777E0">
        <w:rPr>
          <w:rFonts w:ascii="Arial" w:hAnsi="Arial" w:cs="Arial"/>
          <w:sz w:val="20"/>
          <w:szCs w:val="20"/>
        </w:rPr>
        <w:t>N°</w:t>
      </w:r>
      <w:proofErr w:type="spellEnd"/>
      <w:r w:rsidR="006777E0" w:rsidRPr="006777E0">
        <w:rPr>
          <w:rFonts w:ascii="Arial" w:hAnsi="Arial" w:cs="Arial"/>
          <w:sz w:val="20"/>
          <w:szCs w:val="20"/>
        </w:rPr>
        <w:t xml:space="preserve"> 5–1</w:t>
      </w:r>
      <w:r w:rsidR="00C31D02" w:rsidRPr="001804C7">
        <w:rPr>
          <w:rFonts w:ascii="Arial" w:hAnsi="Arial" w:cs="Arial"/>
          <w:sz w:val="20"/>
          <w:szCs w:val="20"/>
        </w:rPr>
        <w:fldChar w:fldCharType="end"/>
      </w:r>
      <w:r w:rsidR="00C31D02" w:rsidRPr="001804C7">
        <w:rPr>
          <w:rFonts w:ascii="Arial" w:hAnsi="Arial" w:cs="Arial"/>
          <w:sz w:val="20"/>
          <w:szCs w:val="20"/>
        </w:rPr>
        <w:t xml:space="preserve">, </w:t>
      </w:r>
      <w:r w:rsidRPr="001804C7">
        <w:rPr>
          <w:rFonts w:ascii="Arial" w:hAnsi="Arial" w:cs="Arial"/>
          <w:sz w:val="20"/>
          <w:szCs w:val="20"/>
        </w:rPr>
        <w:t>que resume la estructura de costos y gastos</w:t>
      </w:r>
      <w:r w:rsidR="00C31D02" w:rsidRPr="001804C7">
        <w:rPr>
          <w:rFonts w:ascii="Arial" w:hAnsi="Arial" w:cs="Arial"/>
          <w:sz w:val="20"/>
          <w:szCs w:val="20"/>
        </w:rPr>
        <w:t xml:space="preserve"> homologados del servicio</w:t>
      </w:r>
      <w:r w:rsidR="00355D00" w:rsidRPr="001804C7">
        <w:rPr>
          <w:rFonts w:ascii="Arial" w:hAnsi="Arial" w:cs="Arial"/>
          <w:sz w:val="20"/>
          <w:szCs w:val="20"/>
        </w:rPr>
        <w:t>.</w:t>
      </w:r>
    </w:p>
    <w:p w14:paraId="0A4453B2" w14:textId="77777777" w:rsidR="00C31D02" w:rsidRPr="001804C7" w:rsidRDefault="00C31D02" w:rsidP="00C31D02">
      <w:pPr>
        <w:spacing w:before="120" w:after="120" w:line="360" w:lineRule="auto"/>
        <w:ind w:left="360"/>
        <w:jc w:val="both"/>
        <w:rPr>
          <w:rFonts w:ascii="Arial" w:hAnsi="Arial" w:cs="Arial"/>
          <w:b/>
          <w:bCs/>
          <w:sz w:val="20"/>
          <w:szCs w:val="20"/>
        </w:rPr>
      </w:pPr>
    </w:p>
    <w:p w14:paraId="7A4B9021" w14:textId="77777777" w:rsidR="00092A92" w:rsidRPr="001804C7" w:rsidRDefault="00092A92" w:rsidP="00C31D02">
      <w:pPr>
        <w:spacing w:before="120" w:after="120" w:line="360" w:lineRule="auto"/>
        <w:ind w:left="360"/>
        <w:jc w:val="both"/>
        <w:rPr>
          <w:rFonts w:ascii="Arial" w:hAnsi="Arial" w:cs="Arial"/>
          <w:b/>
          <w:bCs/>
          <w:sz w:val="20"/>
          <w:szCs w:val="20"/>
        </w:rPr>
        <w:sectPr w:rsidR="00092A92" w:rsidRPr="001804C7">
          <w:headerReference w:type="default" r:id="rId17"/>
          <w:footerReference w:type="default" r:id="rId18"/>
          <w:pgSz w:w="12240" w:h="15840"/>
          <w:pgMar w:top="1417" w:right="1701" w:bottom="1417" w:left="1701" w:header="708" w:footer="708" w:gutter="0"/>
          <w:cols w:space="708"/>
          <w:docGrid w:linePitch="360"/>
        </w:sectPr>
      </w:pPr>
    </w:p>
    <w:p w14:paraId="3FE5323B" w14:textId="77777777" w:rsidR="005816D0" w:rsidRPr="001804C7" w:rsidRDefault="005816D0" w:rsidP="005816D0">
      <w:pPr>
        <w:pStyle w:val="Descripcin"/>
        <w:spacing w:before="200" w:after="0"/>
        <w:jc w:val="center"/>
        <w:rPr>
          <w:rFonts w:ascii="Arial" w:hAnsi="Arial" w:cs="Arial"/>
          <w:b/>
          <w:bCs/>
          <w:i w:val="0"/>
          <w:iCs w:val="0"/>
          <w:color w:val="auto"/>
          <w:sz w:val="20"/>
          <w:szCs w:val="20"/>
        </w:rPr>
      </w:pPr>
      <w:bookmarkStart w:id="35" w:name="_Ref209079247"/>
      <w:bookmarkStart w:id="36" w:name="_Toc209613212"/>
      <w:r w:rsidRPr="001804C7">
        <w:rPr>
          <w:rFonts w:ascii="Arial" w:hAnsi="Arial" w:cs="Arial"/>
          <w:b/>
          <w:bCs/>
          <w:i w:val="0"/>
          <w:iCs w:val="0"/>
          <w:color w:val="auto"/>
          <w:sz w:val="20"/>
          <w:szCs w:val="20"/>
        </w:rPr>
        <w:lastRenderedPageBreak/>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5</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1</w:t>
      </w:r>
      <w:r w:rsidR="005365BD" w:rsidRPr="001804C7">
        <w:rPr>
          <w:rFonts w:ascii="Arial" w:hAnsi="Arial" w:cs="Arial"/>
          <w:b/>
          <w:bCs/>
          <w:i w:val="0"/>
          <w:iCs w:val="0"/>
          <w:color w:val="auto"/>
          <w:sz w:val="20"/>
          <w:szCs w:val="20"/>
        </w:rPr>
        <w:fldChar w:fldCharType="end"/>
      </w:r>
      <w:bookmarkEnd w:id="35"/>
      <w:r w:rsidRPr="001804C7">
        <w:rPr>
          <w:rFonts w:ascii="Arial" w:hAnsi="Arial" w:cs="Arial"/>
          <w:b/>
          <w:bCs/>
          <w:i w:val="0"/>
          <w:iCs w:val="0"/>
          <w:color w:val="auto"/>
          <w:sz w:val="20"/>
          <w:szCs w:val="20"/>
        </w:rPr>
        <w:t xml:space="preserve">. </w:t>
      </w:r>
      <w:r w:rsidR="00C31D02" w:rsidRPr="001804C7">
        <w:rPr>
          <w:rFonts w:ascii="Arial" w:hAnsi="Arial" w:cs="Arial"/>
          <w:b/>
          <w:bCs/>
          <w:i w:val="0"/>
          <w:iCs w:val="0"/>
          <w:color w:val="auto"/>
          <w:sz w:val="20"/>
          <w:szCs w:val="20"/>
        </w:rPr>
        <w:t>Gastos</w:t>
      </w:r>
      <w:r w:rsidR="00F43DFA" w:rsidRPr="001804C7">
        <w:rPr>
          <w:rFonts w:ascii="Arial" w:hAnsi="Arial" w:cs="Arial"/>
          <w:b/>
          <w:bCs/>
          <w:i w:val="0"/>
          <w:iCs w:val="0"/>
          <w:color w:val="auto"/>
          <w:sz w:val="20"/>
          <w:szCs w:val="20"/>
        </w:rPr>
        <w:t xml:space="preserve"> del Servicio </w:t>
      </w:r>
      <w:r w:rsidR="00C31D02" w:rsidRPr="001804C7">
        <w:rPr>
          <w:rFonts w:ascii="Arial" w:hAnsi="Arial" w:cs="Arial"/>
          <w:b/>
          <w:bCs/>
          <w:i w:val="0"/>
          <w:iCs w:val="0"/>
          <w:color w:val="auto"/>
          <w:sz w:val="20"/>
          <w:szCs w:val="20"/>
        </w:rPr>
        <w:t xml:space="preserve">Homologados a la </w:t>
      </w:r>
      <w:r w:rsidRPr="001804C7">
        <w:rPr>
          <w:rFonts w:ascii="Arial" w:hAnsi="Arial" w:cs="Arial"/>
          <w:b/>
          <w:bCs/>
          <w:i w:val="0"/>
          <w:iCs w:val="0"/>
          <w:color w:val="auto"/>
          <w:sz w:val="20"/>
          <w:szCs w:val="20"/>
        </w:rPr>
        <w:t>Estructura de Costos y Gastos Plan de Cuentas Regulatorio</w:t>
      </w:r>
      <w:r w:rsidR="00C31D02" w:rsidRPr="001804C7">
        <w:rPr>
          <w:rFonts w:ascii="Arial" w:hAnsi="Arial" w:cs="Arial"/>
          <w:b/>
          <w:bCs/>
          <w:i w:val="0"/>
          <w:iCs w:val="0"/>
          <w:color w:val="auto"/>
          <w:sz w:val="20"/>
          <w:szCs w:val="20"/>
        </w:rPr>
        <w:t xml:space="preserve"> (M$ nominal)</w:t>
      </w:r>
      <w:bookmarkEnd w:id="36"/>
    </w:p>
    <w:tbl>
      <w:tblPr>
        <w:tblW w:w="11338" w:type="dxa"/>
        <w:jc w:val="center"/>
        <w:tblCellMar>
          <w:left w:w="70" w:type="dxa"/>
          <w:right w:w="70" w:type="dxa"/>
        </w:tblCellMar>
        <w:tblLook w:val="04A0" w:firstRow="1" w:lastRow="0" w:firstColumn="1" w:lastColumn="0" w:noHBand="0" w:noVBand="1"/>
      </w:tblPr>
      <w:tblGrid>
        <w:gridCol w:w="1417"/>
        <w:gridCol w:w="1417"/>
        <w:gridCol w:w="5102"/>
        <w:gridCol w:w="1134"/>
        <w:gridCol w:w="1134"/>
        <w:gridCol w:w="1134"/>
      </w:tblGrid>
      <w:tr w:rsidR="00725430" w:rsidRPr="00362127" w14:paraId="4ACA659D" w14:textId="77777777" w:rsidTr="00362127">
        <w:trPr>
          <w:trHeight w:val="20"/>
          <w:tblHeader/>
          <w:jc w:val="center"/>
        </w:trPr>
        <w:tc>
          <w:tcPr>
            <w:tcW w:w="1417"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56C4DF2B" w14:textId="77777777" w:rsidR="00725430" w:rsidRPr="00362127" w:rsidRDefault="00725430" w:rsidP="00362127">
            <w:pPr>
              <w:jc w:val="center"/>
              <w:rPr>
                <w:rFonts w:ascii="Arial" w:hAnsi="Arial" w:cs="Arial"/>
                <w:b/>
                <w:bCs/>
                <w:sz w:val="12"/>
                <w:szCs w:val="12"/>
                <w:lang w:val="es-CL" w:eastAsia="es-CL"/>
              </w:rPr>
            </w:pPr>
            <w:r w:rsidRPr="00362127">
              <w:rPr>
                <w:rFonts w:ascii="Arial" w:hAnsi="Arial" w:cs="Arial"/>
                <w:b/>
                <w:bCs/>
                <w:sz w:val="12"/>
                <w:szCs w:val="12"/>
              </w:rPr>
              <w:t>Categoría</w:t>
            </w:r>
          </w:p>
        </w:tc>
        <w:tc>
          <w:tcPr>
            <w:tcW w:w="1417" w:type="dxa"/>
            <w:tcBorders>
              <w:top w:val="single" w:sz="4" w:space="0" w:color="auto"/>
              <w:left w:val="nil"/>
              <w:bottom w:val="nil"/>
              <w:right w:val="single" w:sz="4" w:space="0" w:color="auto"/>
            </w:tcBorders>
            <w:shd w:val="clear" w:color="auto" w:fill="D9D9D9" w:themeFill="background1" w:themeFillShade="D9"/>
            <w:noWrap/>
            <w:vAlign w:val="center"/>
            <w:hideMark/>
          </w:tcPr>
          <w:p w14:paraId="59B25760"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Código Recurso</w:t>
            </w:r>
          </w:p>
        </w:tc>
        <w:tc>
          <w:tcPr>
            <w:tcW w:w="5102" w:type="dxa"/>
            <w:tcBorders>
              <w:top w:val="single" w:sz="4" w:space="0" w:color="auto"/>
              <w:left w:val="nil"/>
              <w:bottom w:val="nil"/>
              <w:right w:val="single" w:sz="4" w:space="0" w:color="auto"/>
            </w:tcBorders>
            <w:shd w:val="clear" w:color="auto" w:fill="D9D9D9" w:themeFill="background1" w:themeFillShade="D9"/>
            <w:noWrap/>
            <w:vAlign w:val="center"/>
            <w:hideMark/>
          </w:tcPr>
          <w:p w14:paraId="29CEE727"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Nombre Recurso</w:t>
            </w:r>
          </w:p>
        </w:tc>
        <w:tc>
          <w:tcPr>
            <w:tcW w:w="1134" w:type="dxa"/>
            <w:tcBorders>
              <w:top w:val="single" w:sz="4" w:space="0" w:color="auto"/>
              <w:left w:val="nil"/>
              <w:bottom w:val="nil"/>
              <w:right w:val="single" w:sz="4" w:space="0" w:color="auto"/>
            </w:tcBorders>
            <w:shd w:val="clear" w:color="auto" w:fill="D9D9D9" w:themeFill="background1" w:themeFillShade="D9"/>
          </w:tcPr>
          <w:p w14:paraId="01867E84" w14:textId="12846B9C" w:rsidR="00725430" w:rsidRPr="00362127" w:rsidRDefault="00362127" w:rsidP="00362127">
            <w:pPr>
              <w:jc w:val="center"/>
              <w:rPr>
                <w:rFonts w:ascii="Arial" w:hAnsi="Arial" w:cs="Arial"/>
                <w:b/>
                <w:bCs/>
                <w:sz w:val="12"/>
                <w:szCs w:val="12"/>
              </w:rPr>
            </w:pPr>
            <w:r w:rsidRPr="00362127">
              <w:rPr>
                <w:rFonts w:ascii="Arial" w:hAnsi="Arial" w:cs="Arial"/>
                <w:b/>
                <w:bCs/>
                <w:sz w:val="12"/>
                <w:szCs w:val="12"/>
              </w:rPr>
              <w:t>2022</w:t>
            </w:r>
          </w:p>
        </w:tc>
        <w:tc>
          <w:tcPr>
            <w:tcW w:w="1134" w:type="dxa"/>
            <w:tcBorders>
              <w:top w:val="single" w:sz="4" w:space="0" w:color="auto"/>
              <w:left w:val="nil"/>
              <w:bottom w:val="nil"/>
              <w:right w:val="single" w:sz="4" w:space="0" w:color="auto"/>
            </w:tcBorders>
            <w:shd w:val="clear" w:color="auto" w:fill="D9D9D9" w:themeFill="background1" w:themeFillShade="D9"/>
          </w:tcPr>
          <w:p w14:paraId="1FB03C09" w14:textId="3CA94D35" w:rsidR="00725430" w:rsidRPr="00362127" w:rsidRDefault="00362127" w:rsidP="00362127">
            <w:pPr>
              <w:jc w:val="center"/>
              <w:rPr>
                <w:rFonts w:ascii="Arial" w:hAnsi="Arial" w:cs="Arial"/>
                <w:b/>
                <w:bCs/>
                <w:sz w:val="12"/>
                <w:szCs w:val="12"/>
              </w:rPr>
            </w:pPr>
            <w:r w:rsidRPr="00362127">
              <w:rPr>
                <w:rFonts w:ascii="Arial" w:hAnsi="Arial" w:cs="Arial"/>
                <w:b/>
                <w:bCs/>
                <w:sz w:val="12"/>
                <w:szCs w:val="12"/>
              </w:rPr>
              <w:t>2023</w:t>
            </w:r>
          </w:p>
        </w:tc>
        <w:tc>
          <w:tcPr>
            <w:tcW w:w="1134" w:type="dxa"/>
            <w:tcBorders>
              <w:top w:val="single" w:sz="4" w:space="0" w:color="auto"/>
              <w:left w:val="nil"/>
              <w:bottom w:val="nil"/>
              <w:right w:val="single" w:sz="4" w:space="0" w:color="auto"/>
            </w:tcBorders>
            <w:shd w:val="clear" w:color="auto" w:fill="D9D9D9" w:themeFill="background1" w:themeFillShade="D9"/>
          </w:tcPr>
          <w:p w14:paraId="46FBF3F2" w14:textId="518FA3A3" w:rsidR="00725430" w:rsidRPr="00362127" w:rsidRDefault="00362127" w:rsidP="00362127">
            <w:pPr>
              <w:jc w:val="center"/>
              <w:rPr>
                <w:rFonts w:ascii="Arial" w:hAnsi="Arial" w:cs="Arial"/>
                <w:b/>
                <w:bCs/>
                <w:sz w:val="12"/>
                <w:szCs w:val="12"/>
              </w:rPr>
            </w:pPr>
            <w:r w:rsidRPr="00362127">
              <w:rPr>
                <w:rFonts w:ascii="Arial" w:hAnsi="Arial" w:cs="Arial"/>
                <w:b/>
                <w:bCs/>
                <w:sz w:val="12"/>
                <w:szCs w:val="12"/>
              </w:rPr>
              <w:t>2024</w:t>
            </w:r>
          </w:p>
        </w:tc>
      </w:tr>
      <w:tr w:rsidR="00362127" w:rsidRPr="00362127" w14:paraId="17E0A502" w14:textId="77777777" w:rsidTr="00362127">
        <w:trPr>
          <w:trHeight w:val="20"/>
          <w:jc w:val="center"/>
        </w:trPr>
        <w:tc>
          <w:tcPr>
            <w:tcW w:w="1417" w:type="dxa"/>
            <w:vMerge w:val="restart"/>
            <w:tcBorders>
              <w:top w:val="single" w:sz="4" w:space="0" w:color="auto"/>
              <w:left w:val="single" w:sz="4" w:space="0" w:color="auto"/>
              <w:bottom w:val="single" w:sz="4" w:space="0" w:color="000000"/>
              <w:right w:val="single" w:sz="4" w:space="0" w:color="auto"/>
            </w:tcBorders>
            <w:noWrap/>
            <w:vAlign w:val="center"/>
            <w:hideMark/>
          </w:tcPr>
          <w:p w14:paraId="51A92056"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Personal</w:t>
            </w:r>
          </w:p>
        </w:tc>
        <w:tc>
          <w:tcPr>
            <w:tcW w:w="1417" w:type="dxa"/>
            <w:tcBorders>
              <w:top w:val="single" w:sz="4" w:space="0" w:color="auto"/>
              <w:left w:val="nil"/>
              <w:bottom w:val="dotted" w:sz="4" w:space="0" w:color="auto"/>
              <w:right w:val="single" w:sz="4" w:space="0" w:color="auto"/>
            </w:tcBorders>
            <w:noWrap/>
            <w:vAlign w:val="center"/>
            <w:hideMark/>
          </w:tcPr>
          <w:p w14:paraId="604A571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R-1-1</w:t>
            </w:r>
          </w:p>
        </w:tc>
        <w:tc>
          <w:tcPr>
            <w:tcW w:w="5102" w:type="dxa"/>
            <w:tcBorders>
              <w:top w:val="single" w:sz="4" w:space="0" w:color="auto"/>
              <w:left w:val="nil"/>
              <w:bottom w:val="dotted" w:sz="4" w:space="0" w:color="auto"/>
              <w:right w:val="single" w:sz="4" w:space="0" w:color="auto"/>
            </w:tcBorders>
            <w:noWrap/>
            <w:vAlign w:val="center"/>
            <w:hideMark/>
          </w:tcPr>
          <w:p w14:paraId="1EFBCAA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Sueldos</w:t>
            </w:r>
          </w:p>
        </w:tc>
        <w:tc>
          <w:tcPr>
            <w:tcW w:w="1134" w:type="dxa"/>
            <w:tcBorders>
              <w:top w:val="single" w:sz="4" w:space="0" w:color="auto"/>
              <w:left w:val="nil"/>
              <w:bottom w:val="dotted" w:sz="4" w:space="0" w:color="auto"/>
              <w:right w:val="single" w:sz="4" w:space="0" w:color="auto"/>
            </w:tcBorders>
          </w:tcPr>
          <w:p w14:paraId="3C9A0C1C" w14:textId="044B630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67.492,9 </w:t>
            </w:r>
          </w:p>
        </w:tc>
        <w:tc>
          <w:tcPr>
            <w:tcW w:w="1134" w:type="dxa"/>
            <w:tcBorders>
              <w:top w:val="single" w:sz="4" w:space="0" w:color="auto"/>
              <w:left w:val="nil"/>
              <w:bottom w:val="dotted" w:sz="4" w:space="0" w:color="auto"/>
              <w:right w:val="single" w:sz="4" w:space="0" w:color="auto"/>
            </w:tcBorders>
          </w:tcPr>
          <w:p w14:paraId="7CCF64C9" w14:textId="7B6A7E9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66.950,9 </w:t>
            </w:r>
          </w:p>
        </w:tc>
        <w:tc>
          <w:tcPr>
            <w:tcW w:w="1134" w:type="dxa"/>
            <w:tcBorders>
              <w:top w:val="single" w:sz="4" w:space="0" w:color="auto"/>
              <w:left w:val="nil"/>
              <w:bottom w:val="dotted" w:sz="4" w:space="0" w:color="auto"/>
              <w:right w:val="single" w:sz="4" w:space="0" w:color="auto"/>
            </w:tcBorders>
          </w:tcPr>
          <w:p w14:paraId="3B5A7253" w14:textId="6C073BA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76.263,0 </w:t>
            </w:r>
          </w:p>
        </w:tc>
      </w:tr>
      <w:tr w:rsidR="00362127" w:rsidRPr="00362127" w14:paraId="2FAB3A9F"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202702D0"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3A3AB2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R-1-2</w:t>
            </w:r>
          </w:p>
        </w:tc>
        <w:tc>
          <w:tcPr>
            <w:tcW w:w="5102" w:type="dxa"/>
            <w:tcBorders>
              <w:top w:val="nil"/>
              <w:left w:val="nil"/>
              <w:bottom w:val="dotted" w:sz="4" w:space="0" w:color="auto"/>
              <w:right w:val="single" w:sz="4" w:space="0" w:color="auto"/>
            </w:tcBorders>
            <w:noWrap/>
            <w:vAlign w:val="center"/>
            <w:hideMark/>
          </w:tcPr>
          <w:p w14:paraId="08EA870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Honorarios</w:t>
            </w:r>
          </w:p>
        </w:tc>
        <w:tc>
          <w:tcPr>
            <w:tcW w:w="1134" w:type="dxa"/>
            <w:tcBorders>
              <w:top w:val="nil"/>
              <w:left w:val="nil"/>
              <w:bottom w:val="dotted" w:sz="4" w:space="0" w:color="auto"/>
              <w:right w:val="single" w:sz="4" w:space="0" w:color="auto"/>
            </w:tcBorders>
          </w:tcPr>
          <w:p w14:paraId="284A3145" w14:textId="5B233C8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2.507,8 </w:t>
            </w:r>
          </w:p>
        </w:tc>
        <w:tc>
          <w:tcPr>
            <w:tcW w:w="1134" w:type="dxa"/>
            <w:tcBorders>
              <w:top w:val="nil"/>
              <w:left w:val="nil"/>
              <w:bottom w:val="dotted" w:sz="4" w:space="0" w:color="auto"/>
              <w:right w:val="single" w:sz="4" w:space="0" w:color="auto"/>
            </w:tcBorders>
          </w:tcPr>
          <w:p w14:paraId="4150D9DD" w14:textId="3F87A9A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20.597,7 </w:t>
            </w:r>
          </w:p>
        </w:tc>
        <w:tc>
          <w:tcPr>
            <w:tcW w:w="1134" w:type="dxa"/>
            <w:tcBorders>
              <w:top w:val="nil"/>
              <w:left w:val="nil"/>
              <w:bottom w:val="dotted" w:sz="4" w:space="0" w:color="auto"/>
              <w:right w:val="single" w:sz="4" w:space="0" w:color="auto"/>
            </w:tcBorders>
          </w:tcPr>
          <w:p w14:paraId="55C2DD28" w14:textId="6C87E90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8.206,6 </w:t>
            </w:r>
          </w:p>
        </w:tc>
      </w:tr>
      <w:tr w:rsidR="00362127" w:rsidRPr="00362127" w14:paraId="4868DE49"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56F4BF9A"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667489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R-1-3</w:t>
            </w:r>
          </w:p>
        </w:tc>
        <w:tc>
          <w:tcPr>
            <w:tcW w:w="5102" w:type="dxa"/>
            <w:tcBorders>
              <w:top w:val="nil"/>
              <w:left w:val="nil"/>
              <w:bottom w:val="dotted" w:sz="4" w:space="0" w:color="auto"/>
              <w:right w:val="single" w:sz="4" w:space="0" w:color="auto"/>
            </w:tcBorders>
            <w:noWrap/>
            <w:vAlign w:val="center"/>
            <w:hideMark/>
          </w:tcPr>
          <w:p w14:paraId="4359AEC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Horas Extras</w:t>
            </w:r>
          </w:p>
        </w:tc>
        <w:tc>
          <w:tcPr>
            <w:tcW w:w="1134" w:type="dxa"/>
            <w:tcBorders>
              <w:top w:val="nil"/>
              <w:left w:val="nil"/>
              <w:bottom w:val="dotted" w:sz="4" w:space="0" w:color="auto"/>
              <w:right w:val="single" w:sz="4" w:space="0" w:color="auto"/>
            </w:tcBorders>
          </w:tcPr>
          <w:p w14:paraId="6293499B" w14:textId="71D6660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77BB16D" w14:textId="5284E92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F526E93" w14:textId="3502B0E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3CCC366B"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7A246B1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22E142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R-1-4</w:t>
            </w:r>
          </w:p>
        </w:tc>
        <w:tc>
          <w:tcPr>
            <w:tcW w:w="5102" w:type="dxa"/>
            <w:tcBorders>
              <w:top w:val="nil"/>
              <w:left w:val="nil"/>
              <w:bottom w:val="dotted" w:sz="4" w:space="0" w:color="auto"/>
              <w:right w:val="single" w:sz="4" w:space="0" w:color="auto"/>
            </w:tcBorders>
            <w:noWrap/>
            <w:vAlign w:val="center"/>
            <w:hideMark/>
          </w:tcPr>
          <w:p w14:paraId="1CC7BCC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Cotizaciones sociales de cargo del empleador</w:t>
            </w:r>
          </w:p>
        </w:tc>
        <w:tc>
          <w:tcPr>
            <w:tcW w:w="1134" w:type="dxa"/>
            <w:tcBorders>
              <w:top w:val="nil"/>
              <w:left w:val="nil"/>
              <w:bottom w:val="dotted" w:sz="4" w:space="0" w:color="auto"/>
              <w:right w:val="single" w:sz="4" w:space="0" w:color="auto"/>
            </w:tcBorders>
          </w:tcPr>
          <w:p w14:paraId="35A15F34" w14:textId="491509F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2.238,9 </w:t>
            </w:r>
          </w:p>
        </w:tc>
        <w:tc>
          <w:tcPr>
            <w:tcW w:w="1134" w:type="dxa"/>
            <w:tcBorders>
              <w:top w:val="nil"/>
              <w:left w:val="nil"/>
              <w:bottom w:val="dotted" w:sz="4" w:space="0" w:color="auto"/>
              <w:right w:val="single" w:sz="4" w:space="0" w:color="auto"/>
            </w:tcBorders>
          </w:tcPr>
          <w:p w14:paraId="0ACE29FB" w14:textId="4FF1437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2.601,0 </w:t>
            </w:r>
          </w:p>
        </w:tc>
        <w:tc>
          <w:tcPr>
            <w:tcW w:w="1134" w:type="dxa"/>
            <w:tcBorders>
              <w:top w:val="nil"/>
              <w:left w:val="nil"/>
              <w:bottom w:val="dotted" w:sz="4" w:space="0" w:color="auto"/>
              <w:right w:val="single" w:sz="4" w:space="0" w:color="auto"/>
            </w:tcBorders>
          </w:tcPr>
          <w:p w14:paraId="222D3EBA" w14:textId="4348F97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3.001,8 </w:t>
            </w:r>
          </w:p>
        </w:tc>
      </w:tr>
      <w:tr w:rsidR="00362127" w:rsidRPr="00362127" w14:paraId="25CF0565"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01508057" w14:textId="77777777" w:rsidR="00362127" w:rsidRPr="00362127" w:rsidRDefault="00362127" w:rsidP="00362127">
            <w:pPr>
              <w:rPr>
                <w:rFonts w:ascii="Arial" w:hAnsi="Arial" w:cs="Arial"/>
                <w:color w:val="000000"/>
                <w:sz w:val="12"/>
                <w:szCs w:val="12"/>
              </w:rPr>
            </w:pPr>
          </w:p>
        </w:tc>
        <w:tc>
          <w:tcPr>
            <w:tcW w:w="1417" w:type="dxa"/>
            <w:tcBorders>
              <w:top w:val="nil"/>
              <w:left w:val="nil"/>
              <w:bottom w:val="single" w:sz="4" w:space="0" w:color="auto"/>
              <w:right w:val="single" w:sz="4" w:space="0" w:color="auto"/>
            </w:tcBorders>
            <w:noWrap/>
            <w:vAlign w:val="center"/>
            <w:hideMark/>
          </w:tcPr>
          <w:p w14:paraId="0858387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R-1-5</w:t>
            </w:r>
          </w:p>
        </w:tc>
        <w:tc>
          <w:tcPr>
            <w:tcW w:w="5102" w:type="dxa"/>
            <w:tcBorders>
              <w:top w:val="nil"/>
              <w:left w:val="nil"/>
              <w:bottom w:val="single" w:sz="4" w:space="0" w:color="auto"/>
              <w:right w:val="single" w:sz="4" w:space="0" w:color="auto"/>
            </w:tcBorders>
            <w:noWrap/>
            <w:vAlign w:val="center"/>
            <w:hideMark/>
          </w:tcPr>
          <w:p w14:paraId="3B79E85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Indemnizaciones</w:t>
            </w:r>
          </w:p>
        </w:tc>
        <w:tc>
          <w:tcPr>
            <w:tcW w:w="1134" w:type="dxa"/>
            <w:tcBorders>
              <w:top w:val="nil"/>
              <w:left w:val="nil"/>
              <w:bottom w:val="single" w:sz="4" w:space="0" w:color="auto"/>
              <w:right w:val="single" w:sz="4" w:space="0" w:color="auto"/>
            </w:tcBorders>
          </w:tcPr>
          <w:p w14:paraId="4ED269A4" w14:textId="472C001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55,2 </w:t>
            </w:r>
          </w:p>
        </w:tc>
        <w:tc>
          <w:tcPr>
            <w:tcW w:w="1134" w:type="dxa"/>
            <w:tcBorders>
              <w:top w:val="nil"/>
              <w:left w:val="nil"/>
              <w:bottom w:val="single" w:sz="4" w:space="0" w:color="auto"/>
              <w:right w:val="single" w:sz="4" w:space="0" w:color="auto"/>
            </w:tcBorders>
          </w:tcPr>
          <w:p w14:paraId="792BA49F" w14:textId="75B57B2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3.000,0 </w:t>
            </w:r>
          </w:p>
        </w:tc>
        <w:tc>
          <w:tcPr>
            <w:tcW w:w="1134" w:type="dxa"/>
            <w:tcBorders>
              <w:top w:val="nil"/>
              <w:left w:val="nil"/>
              <w:bottom w:val="single" w:sz="4" w:space="0" w:color="auto"/>
              <w:right w:val="single" w:sz="4" w:space="0" w:color="auto"/>
            </w:tcBorders>
          </w:tcPr>
          <w:p w14:paraId="1A57651F" w14:textId="61970D8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14.728,8 </w:t>
            </w:r>
          </w:p>
        </w:tc>
      </w:tr>
      <w:tr w:rsidR="00362127" w:rsidRPr="00362127" w14:paraId="68268942" w14:textId="77777777" w:rsidTr="00362127">
        <w:trPr>
          <w:trHeight w:val="20"/>
          <w:jc w:val="center"/>
        </w:trPr>
        <w:tc>
          <w:tcPr>
            <w:tcW w:w="1417" w:type="dxa"/>
            <w:vMerge w:val="restart"/>
            <w:tcBorders>
              <w:top w:val="nil"/>
              <w:left w:val="single" w:sz="4" w:space="0" w:color="auto"/>
              <w:bottom w:val="nil"/>
              <w:right w:val="single" w:sz="4" w:space="0" w:color="auto"/>
            </w:tcBorders>
            <w:noWrap/>
            <w:vAlign w:val="center"/>
            <w:hideMark/>
          </w:tcPr>
          <w:p w14:paraId="120EB0D6"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Insumos y materiales</w:t>
            </w:r>
          </w:p>
        </w:tc>
        <w:tc>
          <w:tcPr>
            <w:tcW w:w="1417" w:type="dxa"/>
            <w:tcBorders>
              <w:top w:val="nil"/>
              <w:left w:val="nil"/>
              <w:bottom w:val="dotted" w:sz="4" w:space="0" w:color="auto"/>
              <w:right w:val="single" w:sz="4" w:space="0" w:color="auto"/>
            </w:tcBorders>
            <w:noWrap/>
            <w:vAlign w:val="center"/>
            <w:hideMark/>
          </w:tcPr>
          <w:p w14:paraId="58A2BD9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R-2-1</w:t>
            </w:r>
          </w:p>
        </w:tc>
        <w:tc>
          <w:tcPr>
            <w:tcW w:w="5102" w:type="dxa"/>
            <w:tcBorders>
              <w:top w:val="nil"/>
              <w:left w:val="nil"/>
              <w:bottom w:val="dotted" w:sz="4" w:space="0" w:color="auto"/>
              <w:right w:val="single" w:sz="4" w:space="0" w:color="auto"/>
            </w:tcBorders>
            <w:noWrap/>
            <w:vAlign w:val="center"/>
            <w:hideMark/>
          </w:tcPr>
          <w:p w14:paraId="7650E88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Energía Eléctrica Operación</w:t>
            </w:r>
          </w:p>
        </w:tc>
        <w:tc>
          <w:tcPr>
            <w:tcW w:w="1134" w:type="dxa"/>
            <w:tcBorders>
              <w:top w:val="nil"/>
              <w:left w:val="nil"/>
              <w:bottom w:val="dotted" w:sz="4" w:space="0" w:color="auto"/>
              <w:right w:val="single" w:sz="4" w:space="0" w:color="auto"/>
            </w:tcBorders>
          </w:tcPr>
          <w:p w14:paraId="18F58199" w14:textId="7E0CC83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21.340,0 </w:t>
            </w:r>
          </w:p>
        </w:tc>
        <w:tc>
          <w:tcPr>
            <w:tcW w:w="1134" w:type="dxa"/>
            <w:tcBorders>
              <w:top w:val="nil"/>
              <w:left w:val="nil"/>
              <w:bottom w:val="dotted" w:sz="4" w:space="0" w:color="auto"/>
              <w:right w:val="single" w:sz="4" w:space="0" w:color="auto"/>
            </w:tcBorders>
          </w:tcPr>
          <w:p w14:paraId="1D799C7B" w14:textId="4E4261F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25.993,2 </w:t>
            </w:r>
          </w:p>
        </w:tc>
        <w:tc>
          <w:tcPr>
            <w:tcW w:w="1134" w:type="dxa"/>
            <w:tcBorders>
              <w:top w:val="nil"/>
              <w:left w:val="nil"/>
              <w:bottom w:val="dotted" w:sz="4" w:space="0" w:color="auto"/>
              <w:right w:val="single" w:sz="4" w:space="0" w:color="auto"/>
            </w:tcBorders>
          </w:tcPr>
          <w:p w14:paraId="5D74E29D" w14:textId="7AEE5F2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27.317,2 </w:t>
            </w:r>
          </w:p>
        </w:tc>
      </w:tr>
      <w:tr w:rsidR="00362127" w:rsidRPr="00362127" w14:paraId="60C51304" w14:textId="77777777" w:rsidTr="00362127">
        <w:trPr>
          <w:trHeight w:val="20"/>
          <w:jc w:val="center"/>
        </w:trPr>
        <w:tc>
          <w:tcPr>
            <w:tcW w:w="1417" w:type="dxa"/>
            <w:vMerge/>
            <w:tcBorders>
              <w:top w:val="nil"/>
              <w:left w:val="single" w:sz="4" w:space="0" w:color="auto"/>
              <w:bottom w:val="nil"/>
              <w:right w:val="single" w:sz="4" w:space="0" w:color="auto"/>
            </w:tcBorders>
            <w:vAlign w:val="center"/>
            <w:hideMark/>
          </w:tcPr>
          <w:p w14:paraId="296C9C38"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6B1D1C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R-2-2</w:t>
            </w:r>
          </w:p>
        </w:tc>
        <w:tc>
          <w:tcPr>
            <w:tcW w:w="5102" w:type="dxa"/>
            <w:tcBorders>
              <w:top w:val="nil"/>
              <w:left w:val="nil"/>
              <w:bottom w:val="dotted" w:sz="4" w:space="0" w:color="auto"/>
              <w:right w:val="single" w:sz="4" w:space="0" w:color="auto"/>
            </w:tcBorders>
            <w:noWrap/>
            <w:vAlign w:val="center"/>
            <w:hideMark/>
          </w:tcPr>
          <w:p w14:paraId="2EC8C8E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Productos Químicos</w:t>
            </w:r>
          </w:p>
        </w:tc>
        <w:tc>
          <w:tcPr>
            <w:tcW w:w="1134" w:type="dxa"/>
            <w:tcBorders>
              <w:top w:val="nil"/>
              <w:left w:val="nil"/>
              <w:bottom w:val="dotted" w:sz="4" w:space="0" w:color="auto"/>
              <w:right w:val="single" w:sz="4" w:space="0" w:color="auto"/>
            </w:tcBorders>
          </w:tcPr>
          <w:p w14:paraId="67D0466B" w14:textId="4B6935C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C2A646B" w14:textId="63B5B9B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15B25C7" w14:textId="25C4A7E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BD4DEBB" w14:textId="77777777" w:rsidTr="00362127">
        <w:trPr>
          <w:trHeight w:val="20"/>
          <w:jc w:val="center"/>
        </w:trPr>
        <w:tc>
          <w:tcPr>
            <w:tcW w:w="1417" w:type="dxa"/>
            <w:vMerge/>
            <w:tcBorders>
              <w:top w:val="nil"/>
              <w:left w:val="single" w:sz="4" w:space="0" w:color="auto"/>
              <w:bottom w:val="nil"/>
              <w:right w:val="single" w:sz="4" w:space="0" w:color="auto"/>
            </w:tcBorders>
            <w:vAlign w:val="center"/>
            <w:hideMark/>
          </w:tcPr>
          <w:p w14:paraId="0377647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656AF5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R-2-3</w:t>
            </w:r>
          </w:p>
        </w:tc>
        <w:tc>
          <w:tcPr>
            <w:tcW w:w="5102" w:type="dxa"/>
            <w:tcBorders>
              <w:top w:val="nil"/>
              <w:left w:val="nil"/>
              <w:bottom w:val="dotted" w:sz="4" w:space="0" w:color="auto"/>
              <w:right w:val="single" w:sz="4" w:space="0" w:color="auto"/>
            </w:tcBorders>
            <w:noWrap/>
            <w:vAlign w:val="center"/>
            <w:hideMark/>
          </w:tcPr>
          <w:p w14:paraId="169111E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Combustibles y Lubricantes</w:t>
            </w:r>
          </w:p>
        </w:tc>
        <w:tc>
          <w:tcPr>
            <w:tcW w:w="1134" w:type="dxa"/>
            <w:tcBorders>
              <w:top w:val="nil"/>
              <w:left w:val="nil"/>
              <w:bottom w:val="dotted" w:sz="4" w:space="0" w:color="auto"/>
              <w:right w:val="single" w:sz="4" w:space="0" w:color="auto"/>
            </w:tcBorders>
          </w:tcPr>
          <w:p w14:paraId="566832A4" w14:textId="1E41DB4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3.124,2 </w:t>
            </w:r>
          </w:p>
        </w:tc>
        <w:tc>
          <w:tcPr>
            <w:tcW w:w="1134" w:type="dxa"/>
            <w:tcBorders>
              <w:top w:val="nil"/>
              <w:left w:val="nil"/>
              <w:bottom w:val="dotted" w:sz="4" w:space="0" w:color="auto"/>
              <w:right w:val="single" w:sz="4" w:space="0" w:color="auto"/>
            </w:tcBorders>
          </w:tcPr>
          <w:p w14:paraId="766B9D1C" w14:textId="4DA2920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3.896,9 </w:t>
            </w:r>
          </w:p>
        </w:tc>
        <w:tc>
          <w:tcPr>
            <w:tcW w:w="1134" w:type="dxa"/>
            <w:tcBorders>
              <w:top w:val="nil"/>
              <w:left w:val="nil"/>
              <w:bottom w:val="dotted" w:sz="4" w:space="0" w:color="auto"/>
              <w:right w:val="single" w:sz="4" w:space="0" w:color="auto"/>
            </w:tcBorders>
          </w:tcPr>
          <w:p w14:paraId="19772BB8" w14:textId="046AB2E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3.904,5 </w:t>
            </w:r>
          </w:p>
        </w:tc>
      </w:tr>
      <w:tr w:rsidR="00362127" w:rsidRPr="00362127" w14:paraId="3D09F123" w14:textId="77777777" w:rsidTr="00362127">
        <w:trPr>
          <w:trHeight w:val="20"/>
          <w:jc w:val="center"/>
        </w:trPr>
        <w:tc>
          <w:tcPr>
            <w:tcW w:w="1417" w:type="dxa"/>
            <w:vMerge/>
            <w:tcBorders>
              <w:top w:val="nil"/>
              <w:left w:val="single" w:sz="4" w:space="0" w:color="auto"/>
              <w:bottom w:val="nil"/>
              <w:right w:val="single" w:sz="4" w:space="0" w:color="auto"/>
            </w:tcBorders>
            <w:vAlign w:val="center"/>
            <w:hideMark/>
          </w:tcPr>
          <w:p w14:paraId="007157D9" w14:textId="77777777" w:rsidR="00362127" w:rsidRPr="00362127" w:rsidRDefault="00362127" w:rsidP="00362127">
            <w:pPr>
              <w:rPr>
                <w:rFonts w:ascii="Arial" w:hAnsi="Arial" w:cs="Arial"/>
                <w:color w:val="000000"/>
                <w:sz w:val="12"/>
                <w:szCs w:val="12"/>
              </w:rPr>
            </w:pPr>
          </w:p>
        </w:tc>
        <w:tc>
          <w:tcPr>
            <w:tcW w:w="1417" w:type="dxa"/>
            <w:tcBorders>
              <w:top w:val="nil"/>
              <w:left w:val="nil"/>
              <w:bottom w:val="nil"/>
              <w:right w:val="single" w:sz="4" w:space="0" w:color="auto"/>
            </w:tcBorders>
            <w:noWrap/>
            <w:vAlign w:val="center"/>
            <w:hideMark/>
          </w:tcPr>
          <w:p w14:paraId="1743BDE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R-2-4</w:t>
            </w:r>
          </w:p>
        </w:tc>
        <w:tc>
          <w:tcPr>
            <w:tcW w:w="5102" w:type="dxa"/>
            <w:tcBorders>
              <w:top w:val="nil"/>
              <w:left w:val="nil"/>
              <w:bottom w:val="nil"/>
              <w:right w:val="single" w:sz="4" w:space="0" w:color="auto"/>
            </w:tcBorders>
            <w:noWrap/>
            <w:vAlign w:val="center"/>
            <w:hideMark/>
          </w:tcPr>
          <w:p w14:paraId="1CD8345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Materiales y Repuestos</w:t>
            </w:r>
          </w:p>
        </w:tc>
        <w:tc>
          <w:tcPr>
            <w:tcW w:w="1134" w:type="dxa"/>
            <w:tcBorders>
              <w:top w:val="nil"/>
              <w:left w:val="nil"/>
              <w:bottom w:val="nil"/>
              <w:right w:val="single" w:sz="4" w:space="0" w:color="auto"/>
            </w:tcBorders>
          </w:tcPr>
          <w:p w14:paraId="2D5D87AD" w14:textId="5F85280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10.746,8 </w:t>
            </w:r>
          </w:p>
        </w:tc>
        <w:tc>
          <w:tcPr>
            <w:tcW w:w="1134" w:type="dxa"/>
            <w:tcBorders>
              <w:top w:val="nil"/>
              <w:left w:val="nil"/>
              <w:bottom w:val="nil"/>
              <w:right w:val="single" w:sz="4" w:space="0" w:color="auto"/>
            </w:tcBorders>
          </w:tcPr>
          <w:p w14:paraId="782AB64C" w14:textId="70C8C34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11.809,6 </w:t>
            </w:r>
          </w:p>
        </w:tc>
        <w:tc>
          <w:tcPr>
            <w:tcW w:w="1134" w:type="dxa"/>
            <w:tcBorders>
              <w:top w:val="nil"/>
              <w:left w:val="nil"/>
              <w:bottom w:val="nil"/>
              <w:right w:val="single" w:sz="4" w:space="0" w:color="auto"/>
            </w:tcBorders>
          </w:tcPr>
          <w:p w14:paraId="19A07DE1" w14:textId="0C5EC55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6.079,7 </w:t>
            </w:r>
          </w:p>
        </w:tc>
      </w:tr>
      <w:tr w:rsidR="00362127" w:rsidRPr="00362127" w14:paraId="7C5E4B4F" w14:textId="77777777" w:rsidTr="00362127">
        <w:trPr>
          <w:trHeight w:val="20"/>
          <w:jc w:val="center"/>
        </w:trPr>
        <w:tc>
          <w:tcPr>
            <w:tcW w:w="1417" w:type="dxa"/>
            <w:vMerge w:val="restart"/>
            <w:tcBorders>
              <w:top w:val="single" w:sz="4" w:space="0" w:color="auto"/>
              <w:left w:val="single" w:sz="4" w:space="0" w:color="auto"/>
              <w:bottom w:val="single" w:sz="4" w:space="0" w:color="000000"/>
              <w:right w:val="single" w:sz="4" w:space="0" w:color="auto"/>
            </w:tcBorders>
            <w:noWrap/>
            <w:vAlign w:val="center"/>
            <w:hideMark/>
          </w:tcPr>
          <w:p w14:paraId="4174A1BC"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Servicios Externos</w:t>
            </w:r>
          </w:p>
        </w:tc>
        <w:tc>
          <w:tcPr>
            <w:tcW w:w="1417" w:type="dxa"/>
            <w:tcBorders>
              <w:top w:val="single" w:sz="4" w:space="0" w:color="auto"/>
              <w:left w:val="nil"/>
              <w:bottom w:val="dotted" w:sz="4" w:space="0" w:color="auto"/>
              <w:right w:val="single" w:sz="4" w:space="0" w:color="auto"/>
            </w:tcBorders>
            <w:noWrap/>
            <w:vAlign w:val="center"/>
            <w:hideMark/>
          </w:tcPr>
          <w:p w14:paraId="326D70D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w:t>
            </w:r>
          </w:p>
        </w:tc>
        <w:tc>
          <w:tcPr>
            <w:tcW w:w="5102" w:type="dxa"/>
            <w:tcBorders>
              <w:top w:val="single" w:sz="4" w:space="0" w:color="auto"/>
              <w:left w:val="nil"/>
              <w:bottom w:val="dotted" w:sz="4" w:space="0" w:color="auto"/>
              <w:right w:val="single" w:sz="4" w:space="0" w:color="auto"/>
            </w:tcBorders>
            <w:noWrap/>
            <w:vAlign w:val="center"/>
            <w:hideMark/>
          </w:tcPr>
          <w:p w14:paraId="2B8F46F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Mantención y Reparación</w:t>
            </w:r>
          </w:p>
        </w:tc>
        <w:tc>
          <w:tcPr>
            <w:tcW w:w="1134" w:type="dxa"/>
            <w:tcBorders>
              <w:top w:val="single" w:sz="4" w:space="0" w:color="auto"/>
              <w:left w:val="nil"/>
              <w:bottom w:val="dotted" w:sz="4" w:space="0" w:color="auto"/>
              <w:right w:val="single" w:sz="4" w:space="0" w:color="auto"/>
            </w:tcBorders>
          </w:tcPr>
          <w:p w14:paraId="32A16D09" w14:textId="125D5F1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9.558,7 </w:t>
            </w:r>
          </w:p>
        </w:tc>
        <w:tc>
          <w:tcPr>
            <w:tcW w:w="1134" w:type="dxa"/>
            <w:tcBorders>
              <w:top w:val="single" w:sz="4" w:space="0" w:color="auto"/>
              <w:left w:val="nil"/>
              <w:bottom w:val="dotted" w:sz="4" w:space="0" w:color="auto"/>
              <w:right w:val="single" w:sz="4" w:space="0" w:color="auto"/>
            </w:tcBorders>
          </w:tcPr>
          <w:p w14:paraId="75E0B1CE" w14:textId="60F83F2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5.402,1 </w:t>
            </w:r>
          </w:p>
        </w:tc>
        <w:tc>
          <w:tcPr>
            <w:tcW w:w="1134" w:type="dxa"/>
            <w:tcBorders>
              <w:top w:val="single" w:sz="4" w:space="0" w:color="auto"/>
              <w:left w:val="nil"/>
              <w:bottom w:val="dotted" w:sz="4" w:space="0" w:color="auto"/>
              <w:right w:val="single" w:sz="4" w:space="0" w:color="auto"/>
            </w:tcBorders>
          </w:tcPr>
          <w:p w14:paraId="48122D3D" w14:textId="2AC4E6D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4.077,1 </w:t>
            </w:r>
          </w:p>
        </w:tc>
      </w:tr>
      <w:tr w:rsidR="00362127" w:rsidRPr="00362127" w14:paraId="7DC57636"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487C00D9"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839551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R-3-2</w:t>
            </w:r>
          </w:p>
        </w:tc>
        <w:tc>
          <w:tcPr>
            <w:tcW w:w="5102" w:type="dxa"/>
            <w:tcBorders>
              <w:top w:val="nil"/>
              <w:left w:val="nil"/>
              <w:bottom w:val="dotted" w:sz="4" w:space="0" w:color="auto"/>
              <w:right w:val="single" w:sz="4" w:space="0" w:color="auto"/>
            </w:tcBorders>
            <w:noWrap/>
            <w:vAlign w:val="center"/>
            <w:hideMark/>
          </w:tcPr>
          <w:p w14:paraId="2A81CEB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Reposición de Arranques y Uniones</w:t>
            </w:r>
          </w:p>
        </w:tc>
        <w:tc>
          <w:tcPr>
            <w:tcW w:w="1134" w:type="dxa"/>
            <w:tcBorders>
              <w:top w:val="nil"/>
              <w:left w:val="nil"/>
              <w:bottom w:val="dotted" w:sz="4" w:space="0" w:color="auto"/>
              <w:right w:val="single" w:sz="4" w:space="0" w:color="auto"/>
            </w:tcBorders>
          </w:tcPr>
          <w:p w14:paraId="50E3EBEA" w14:textId="231611A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2DE5B01" w14:textId="2E9AA1A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7561DE4" w14:textId="5ED83F8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C986768"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1B54F34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5058F6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R-3-3</w:t>
            </w:r>
          </w:p>
        </w:tc>
        <w:tc>
          <w:tcPr>
            <w:tcW w:w="5102" w:type="dxa"/>
            <w:tcBorders>
              <w:top w:val="nil"/>
              <w:left w:val="nil"/>
              <w:bottom w:val="dotted" w:sz="4" w:space="0" w:color="auto"/>
              <w:right w:val="single" w:sz="4" w:space="0" w:color="auto"/>
            </w:tcBorders>
            <w:noWrap/>
            <w:vAlign w:val="center"/>
            <w:hideMark/>
          </w:tcPr>
          <w:p w14:paraId="615C685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Operación</w:t>
            </w:r>
          </w:p>
        </w:tc>
        <w:tc>
          <w:tcPr>
            <w:tcW w:w="1134" w:type="dxa"/>
            <w:tcBorders>
              <w:top w:val="nil"/>
              <w:left w:val="nil"/>
              <w:bottom w:val="dotted" w:sz="4" w:space="0" w:color="auto"/>
              <w:right w:val="single" w:sz="4" w:space="0" w:color="auto"/>
            </w:tcBorders>
          </w:tcPr>
          <w:p w14:paraId="311BDBB3" w14:textId="20B0302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4C832CE" w14:textId="7D37E37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F51B4F8" w14:textId="29095F0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2B95BA8D"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5DC3EE6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09DB54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R-3-4</w:t>
            </w:r>
          </w:p>
        </w:tc>
        <w:tc>
          <w:tcPr>
            <w:tcW w:w="5102" w:type="dxa"/>
            <w:tcBorders>
              <w:top w:val="nil"/>
              <w:left w:val="nil"/>
              <w:bottom w:val="dotted" w:sz="4" w:space="0" w:color="auto"/>
              <w:right w:val="single" w:sz="4" w:space="0" w:color="auto"/>
            </w:tcBorders>
            <w:noWrap/>
            <w:vAlign w:val="center"/>
            <w:hideMark/>
          </w:tcPr>
          <w:p w14:paraId="7D40C9D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Análisis de Laboratorio</w:t>
            </w:r>
          </w:p>
        </w:tc>
        <w:tc>
          <w:tcPr>
            <w:tcW w:w="1134" w:type="dxa"/>
            <w:tcBorders>
              <w:top w:val="nil"/>
              <w:left w:val="nil"/>
              <w:bottom w:val="dotted" w:sz="4" w:space="0" w:color="auto"/>
              <w:right w:val="single" w:sz="4" w:space="0" w:color="auto"/>
            </w:tcBorders>
          </w:tcPr>
          <w:p w14:paraId="398C6E3D" w14:textId="22330A2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1.901,7 </w:t>
            </w:r>
          </w:p>
        </w:tc>
        <w:tc>
          <w:tcPr>
            <w:tcW w:w="1134" w:type="dxa"/>
            <w:tcBorders>
              <w:top w:val="nil"/>
              <w:left w:val="nil"/>
              <w:bottom w:val="dotted" w:sz="4" w:space="0" w:color="auto"/>
              <w:right w:val="single" w:sz="4" w:space="0" w:color="auto"/>
            </w:tcBorders>
          </w:tcPr>
          <w:p w14:paraId="5B6DDCEB" w14:textId="641D889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3.774,5 </w:t>
            </w:r>
          </w:p>
        </w:tc>
        <w:tc>
          <w:tcPr>
            <w:tcW w:w="1134" w:type="dxa"/>
            <w:tcBorders>
              <w:top w:val="nil"/>
              <w:left w:val="nil"/>
              <w:bottom w:val="dotted" w:sz="4" w:space="0" w:color="auto"/>
              <w:right w:val="single" w:sz="4" w:space="0" w:color="auto"/>
            </w:tcBorders>
          </w:tcPr>
          <w:p w14:paraId="20C11D82" w14:textId="678F729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1.700,7 </w:t>
            </w:r>
          </w:p>
        </w:tc>
      </w:tr>
      <w:tr w:rsidR="00362127" w:rsidRPr="00362127" w14:paraId="6182E023"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2A22812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8C1650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R-3-5</w:t>
            </w:r>
          </w:p>
        </w:tc>
        <w:tc>
          <w:tcPr>
            <w:tcW w:w="5102" w:type="dxa"/>
            <w:tcBorders>
              <w:top w:val="nil"/>
              <w:left w:val="nil"/>
              <w:bottom w:val="dotted" w:sz="4" w:space="0" w:color="auto"/>
              <w:right w:val="single" w:sz="4" w:space="0" w:color="auto"/>
            </w:tcBorders>
            <w:noWrap/>
            <w:vAlign w:val="center"/>
            <w:hideMark/>
          </w:tcPr>
          <w:p w14:paraId="7E4E59D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Arriendo de Vehículos</w:t>
            </w:r>
          </w:p>
        </w:tc>
        <w:tc>
          <w:tcPr>
            <w:tcW w:w="1134" w:type="dxa"/>
            <w:tcBorders>
              <w:top w:val="nil"/>
              <w:left w:val="nil"/>
              <w:bottom w:val="dotted" w:sz="4" w:space="0" w:color="auto"/>
              <w:right w:val="single" w:sz="4" w:space="0" w:color="auto"/>
            </w:tcBorders>
          </w:tcPr>
          <w:p w14:paraId="1ED8ACAD" w14:textId="1B193B6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9652529" w14:textId="5C0D222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84F9E91" w14:textId="052C365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F5CD8F2"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74DD9925"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449190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R-3-6</w:t>
            </w:r>
          </w:p>
        </w:tc>
        <w:tc>
          <w:tcPr>
            <w:tcW w:w="5102" w:type="dxa"/>
            <w:tcBorders>
              <w:top w:val="nil"/>
              <w:left w:val="nil"/>
              <w:bottom w:val="dotted" w:sz="4" w:space="0" w:color="auto"/>
              <w:right w:val="single" w:sz="4" w:space="0" w:color="auto"/>
            </w:tcBorders>
            <w:noWrap/>
            <w:vAlign w:val="center"/>
            <w:hideMark/>
          </w:tcPr>
          <w:p w14:paraId="3350F8E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Arriendo de Maquinarias y Equipos</w:t>
            </w:r>
          </w:p>
        </w:tc>
        <w:tc>
          <w:tcPr>
            <w:tcW w:w="1134" w:type="dxa"/>
            <w:tcBorders>
              <w:top w:val="nil"/>
              <w:left w:val="nil"/>
              <w:bottom w:val="dotted" w:sz="4" w:space="0" w:color="auto"/>
              <w:right w:val="single" w:sz="4" w:space="0" w:color="auto"/>
            </w:tcBorders>
          </w:tcPr>
          <w:p w14:paraId="4468AE86" w14:textId="3209CCD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EFC1BE6" w14:textId="7EE324B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150,0 </w:t>
            </w:r>
          </w:p>
        </w:tc>
        <w:tc>
          <w:tcPr>
            <w:tcW w:w="1134" w:type="dxa"/>
            <w:tcBorders>
              <w:top w:val="nil"/>
              <w:left w:val="nil"/>
              <w:bottom w:val="dotted" w:sz="4" w:space="0" w:color="auto"/>
              <w:right w:val="single" w:sz="4" w:space="0" w:color="auto"/>
            </w:tcBorders>
          </w:tcPr>
          <w:p w14:paraId="28C742DD" w14:textId="0C2E856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725,0 </w:t>
            </w:r>
          </w:p>
        </w:tc>
      </w:tr>
      <w:tr w:rsidR="00362127" w:rsidRPr="00362127" w14:paraId="3E1FD9D4"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27FBB2C1"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E054CE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R-3-7</w:t>
            </w:r>
          </w:p>
        </w:tc>
        <w:tc>
          <w:tcPr>
            <w:tcW w:w="5102" w:type="dxa"/>
            <w:tcBorders>
              <w:top w:val="nil"/>
              <w:left w:val="nil"/>
              <w:bottom w:val="dotted" w:sz="4" w:space="0" w:color="auto"/>
              <w:right w:val="single" w:sz="4" w:space="0" w:color="auto"/>
            </w:tcBorders>
            <w:noWrap/>
            <w:vAlign w:val="center"/>
            <w:hideMark/>
          </w:tcPr>
          <w:p w14:paraId="2C6371D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Aseo y Vigilancia</w:t>
            </w:r>
          </w:p>
        </w:tc>
        <w:tc>
          <w:tcPr>
            <w:tcW w:w="1134" w:type="dxa"/>
            <w:tcBorders>
              <w:top w:val="nil"/>
              <w:left w:val="nil"/>
              <w:bottom w:val="dotted" w:sz="4" w:space="0" w:color="auto"/>
              <w:right w:val="single" w:sz="4" w:space="0" w:color="auto"/>
            </w:tcBorders>
          </w:tcPr>
          <w:p w14:paraId="7E1302C5" w14:textId="3D03504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1.211,7 </w:t>
            </w:r>
          </w:p>
        </w:tc>
        <w:tc>
          <w:tcPr>
            <w:tcW w:w="1134" w:type="dxa"/>
            <w:tcBorders>
              <w:top w:val="nil"/>
              <w:left w:val="nil"/>
              <w:bottom w:val="dotted" w:sz="4" w:space="0" w:color="auto"/>
              <w:right w:val="single" w:sz="4" w:space="0" w:color="auto"/>
            </w:tcBorders>
          </w:tcPr>
          <w:p w14:paraId="3A5E2C37" w14:textId="6B03E9A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889,3 </w:t>
            </w:r>
          </w:p>
        </w:tc>
        <w:tc>
          <w:tcPr>
            <w:tcW w:w="1134" w:type="dxa"/>
            <w:tcBorders>
              <w:top w:val="nil"/>
              <w:left w:val="nil"/>
              <w:bottom w:val="dotted" w:sz="4" w:space="0" w:color="auto"/>
              <w:right w:val="single" w:sz="4" w:space="0" w:color="auto"/>
            </w:tcBorders>
          </w:tcPr>
          <w:p w14:paraId="49D2FC24" w14:textId="6FBF637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1.037,2 </w:t>
            </w:r>
          </w:p>
        </w:tc>
      </w:tr>
      <w:tr w:rsidR="00362127" w:rsidRPr="00362127" w14:paraId="33D9C362"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66F4714E"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AABAEA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R-3-8</w:t>
            </w:r>
          </w:p>
        </w:tc>
        <w:tc>
          <w:tcPr>
            <w:tcW w:w="5102" w:type="dxa"/>
            <w:tcBorders>
              <w:top w:val="nil"/>
              <w:left w:val="nil"/>
              <w:bottom w:val="dotted" w:sz="4" w:space="0" w:color="auto"/>
              <w:right w:val="single" w:sz="4" w:space="0" w:color="auto"/>
            </w:tcBorders>
            <w:noWrap/>
            <w:vAlign w:val="center"/>
            <w:hideMark/>
          </w:tcPr>
          <w:p w14:paraId="3757228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Comerciales (Lectura, Facturación, Reparto y Recaudación)</w:t>
            </w:r>
          </w:p>
        </w:tc>
        <w:tc>
          <w:tcPr>
            <w:tcW w:w="1134" w:type="dxa"/>
            <w:tcBorders>
              <w:top w:val="nil"/>
              <w:left w:val="nil"/>
              <w:bottom w:val="dotted" w:sz="4" w:space="0" w:color="auto"/>
              <w:right w:val="single" w:sz="4" w:space="0" w:color="auto"/>
            </w:tcBorders>
          </w:tcPr>
          <w:p w14:paraId="24D4EFFC" w14:textId="432CAD2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28,4 </w:t>
            </w:r>
          </w:p>
        </w:tc>
        <w:tc>
          <w:tcPr>
            <w:tcW w:w="1134" w:type="dxa"/>
            <w:tcBorders>
              <w:top w:val="nil"/>
              <w:left w:val="nil"/>
              <w:bottom w:val="dotted" w:sz="4" w:space="0" w:color="auto"/>
              <w:right w:val="single" w:sz="4" w:space="0" w:color="auto"/>
            </w:tcBorders>
          </w:tcPr>
          <w:p w14:paraId="180766F3" w14:textId="1026900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79,7 </w:t>
            </w:r>
          </w:p>
        </w:tc>
        <w:tc>
          <w:tcPr>
            <w:tcW w:w="1134" w:type="dxa"/>
            <w:tcBorders>
              <w:top w:val="nil"/>
              <w:left w:val="nil"/>
              <w:bottom w:val="dotted" w:sz="4" w:space="0" w:color="auto"/>
              <w:right w:val="single" w:sz="4" w:space="0" w:color="auto"/>
            </w:tcBorders>
          </w:tcPr>
          <w:p w14:paraId="6F0527EE" w14:textId="1C57401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38,4 </w:t>
            </w:r>
          </w:p>
        </w:tc>
      </w:tr>
      <w:tr w:rsidR="00362127" w:rsidRPr="00362127" w14:paraId="562E6978"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44294C0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F57C3E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R-3-9</w:t>
            </w:r>
          </w:p>
        </w:tc>
        <w:tc>
          <w:tcPr>
            <w:tcW w:w="5102" w:type="dxa"/>
            <w:tcBorders>
              <w:top w:val="nil"/>
              <w:left w:val="nil"/>
              <w:bottom w:val="dotted" w:sz="4" w:space="0" w:color="auto"/>
              <w:right w:val="single" w:sz="4" w:space="0" w:color="auto"/>
            </w:tcBorders>
            <w:noWrap/>
            <w:vAlign w:val="center"/>
            <w:hideMark/>
          </w:tcPr>
          <w:p w14:paraId="6503305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Asesoría Contables y Tributaria</w:t>
            </w:r>
          </w:p>
        </w:tc>
        <w:tc>
          <w:tcPr>
            <w:tcW w:w="1134" w:type="dxa"/>
            <w:tcBorders>
              <w:top w:val="nil"/>
              <w:left w:val="nil"/>
              <w:bottom w:val="dotted" w:sz="4" w:space="0" w:color="auto"/>
              <w:right w:val="single" w:sz="4" w:space="0" w:color="auto"/>
            </w:tcBorders>
          </w:tcPr>
          <w:p w14:paraId="46622EBB" w14:textId="23FAC14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5.140,3 </w:t>
            </w:r>
          </w:p>
        </w:tc>
        <w:tc>
          <w:tcPr>
            <w:tcW w:w="1134" w:type="dxa"/>
            <w:tcBorders>
              <w:top w:val="nil"/>
              <w:left w:val="nil"/>
              <w:bottom w:val="dotted" w:sz="4" w:space="0" w:color="auto"/>
              <w:right w:val="single" w:sz="4" w:space="0" w:color="auto"/>
            </w:tcBorders>
          </w:tcPr>
          <w:p w14:paraId="3FA78D75" w14:textId="3270C5A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5.945,0 </w:t>
            </w:r>
          </w:p>
        </w:tc>
        <w:tc>
          <w:tcPr>
            <w:tcW w:w="1134" w:type="dxa"/>
            <w:tcBorders>
              <w:top w:val="nil"/>
              <w:left w:val="nil"/>
              <w:bottom w:val="dotted" w:sz="4" w:space="0" w:color="auto"/>
              <w:right w:val="single" w:sz="4" w:space="0" w:color="auto"/>
            </w:tcBorders>
          </w:tcPr>
          <w:p w14:paraId="19EA8CF6" w14:textId="5A42A25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10.296,9 </w:t>
            </w:r>
          </w:p>
        </w:tc>
      </w:tr>
      <w:tr w:rsidR="00362127" w:rsidRPr="00362127" w14:paraId="11945D97"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4D9111F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16ADD6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R-3-10</w:t>
            </w:r>
          </w:p>
        </w:tc>
        <w:tc>
          <w:tcPr>
            <w:tcW w:w="5102" w:type="dxa"/>
            <w:tcBorders>
              <w:top w:val="nil"/>
              <w:left w:val="nil"/>
              <w:bottom w:val="dotted" w:sz="4" w:space="0" w:color="auto"/>
              <w:right w:val="single" w:sz="4" w:space="0" w:color="auto"/>
            </w:tcBorders>
            <w:noWrap/>
            <w:vAlign w:val="center"/>
            <w:hideMark/>
          </w:tcPr>
          <w:p w14:paraId="0BBC02B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Asesorías Sanitarias, Legales y Tarifarias</w:t>
            </w:r>
          </w:p>
        </w:tc>
        <w:tc>
          <w:tcPr>
            <w:tcW w:w="1134" w:type="dxa"/>
            <w:tcBorders>
              <w:top w:val="nil"/>
              <w:left w:val="nil"/>
              <w:bottom w:val="dotted" w:sz="4" w:space="0" w:color="auto"/>
              <w:right w:val="single" w:sz="4" w:space="0" w:color="auto"/>
            </w:tcBorders>
          </w:tcPr>
          <w:p w14:paraId="46C03770" w14:textId="65D6798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71B962F" w14:textId="2B5B280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85D6263" w14:textId="495C058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49518AE5"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03D7135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D0EC8C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R-3-11</w:t>
            </w:r>
          </w:p>
        </w:tc>
        <w:tc>
          <w:tcPr>
            <w:tcW w:w="5102" w:type="dxa"/>
            <w:tcBorders>
              <w:top w:val="nil"/>
              <w:left w:val="nil"/>
              <w:bottom w:val="dotted" w:sz="4" w:space="0" w:color="auto"/>
              <w:right w:val="single" w:sz="4" w:space="0" w:color="auto"/>
            </w:tcBorders>
            <w:noWrap/>
            <w:vAlign w:val="center"/>
            <w:hideMark/>
          </w:tcPr>
          <w:p w14:paraId="6B38522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Informática y Comunicaciones</w:t>
            </w:r>
          </w:p>
        </w:tc>
        <w:tc>
          <w:tcPr>
            <w:tcW w:w="1134" w:type="dxa"/>
            <w:tcBorders>
              <w:top w:val="nil"/>
              <w:left w:val="nil"/>
              <w:bottom w:val="dotted" w:sz="4" w:space="0" w:color="auto"/>
              <w:right w:val="single" w:sz="4" w:space="0" w:color="auto"/>
            </w:tcBorders>
          </w:tcPr>
          <w:p w14:paraId="6AB48B4A" w14:textId="7001A9C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3.104,3 </w:t>
            </w:r>
          </w:p>
        </w:tc>
        <w:tc>
          <w:tcPr>
            <w:tcW w:w="1134" w:type="dxa"/>
            <w:tcBorders>
              <w:top w:val="nil"/>
              <w:left w:val="nil"/>
              <w:bottom w:val="dotted" w:sz="4" w:space="0" w:color="auto"/>
              <w:right w:val="single" w:sz="4" w:space="0" w:color="auto"/>
            </w:tcBorders>
          </w:tcPr>
          <w:p w14:paraId="2B509018" w14:textId="631A78C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4.460,9 </w:t>
            </w:r>
          </w:p>
        </w:tc>
        <w:tc>
          <w:tcPr>
            <w:tcW w:w="1134" w:type="dxa"/>
            <w:tcBorders>
              <w:top w:val="nil"/>
              <w:left w:val="nil"/>
              <w:bottom w:val="dotted" w:sz="4" w:space="0" w:color="auto"/>
              <w:right w:val="single" w:sz="4" w:space="0" w:color="auto"/>
            </w:tcBorders>
          </w:tcPr>
          <w:p w14:paraId="4CB4A602" w14:textId="6A4DF9C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3.900,7 </w:t>
            </w:r>
          </w:p>
        </w:tc>
      </w:tr>
      <w:tr w:rsidR="00362127" w:rsidRPr="00362127" w14:paraId="6256C762"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584A49C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4FE632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R-3-12</w:t>
            </w:r>
          </w:p>
        </w:tc>
        <w:tc>
          <w:tcPr>
            <w:tcW w:w="5102" w:type="dxa"/>
            <w:tcBorders>
              <w:top w:val="nil"/>
              <w:left w:val="nil"/>
              <w:bottom w:val="dotted" w:sz="4" w:space="0" w:color="auto"/>
              <w:right w:val="single" w:sz="4" w:space="0" w:color="auto"/>
            </w:tcBorders>
            <w:noWrap/>
            <w:vAlign w:val="center"/>
            <w:hideMark/>
          </w:tcPr>
          <w:p w14:paraId="1E2E26D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Producción de Agua Potable</w:t>
            </w:r>
          </w:p>
        </w:tc>
        <w:tc>
          <w:tcPr>
            <w:tcW w:w="1134" w:type="dxa"/>
            <w:tcBorders>
              <w:top w:val="nil"/>
              <w:left w:val="nil"/>
              <w:bottom w:val="dotted" w:sz="4" w:space="0" w:color="auto"/>
              <w:right w:val="single" w:sz="4" w:space="0" w:color="auto"/>
            </w:tcBorders>
          </w:tcPr>
          <w:p w14:paraId="6B958409" w14:textId="0ADB20C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1F73D5C" w14:textId="0997DF3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4F9E86F" w14:textId="4C73C49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C3C266B"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362BEB5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DF15D2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R-3-13</w:t>
            </w:r>
          </w:p>
        </w:tc>
        <w:tc>
          <w:tcPr>
            <w:tcW w:w="5102" w:type="dxa"/>
            <w:tcBorders>
              <w:top w:val="nil"/>
              <w:left w:val="nil"/>
              <w:bottom w:val="dotted" w:sz="4" w:space="0" w:color="auto"/>
              <w:right w:val="single" w:sz="4" w:space="0" w:color="auto"/>
            </w:tcBorders>
            <w:noWrap/>
            <w:vAlign w:val="center"/>
            <w:hideMark/>
          </w:tcPr>
          <w:p w14:paraId="3F8F592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Tratamiento y Disposición de Aguas Servidas y Manejo de Lodos</w:t>
            </w:r>
          </w:p>
        </w:tc>
        <w:tc>
          <w:tcPr>
            <w:tcW w:w="1134" w:type="dxa"/>
            <w:tcBorders>
              <w:top w:val="nil"/>
              <w:left w:val="nil"/>
              <w:bottom w:val="dotted" w:sz="4" w:space="0" w:color="auto"/>
              <w:right w:val="single" w:sz="4" w:space="0" w:color="auto"/>
            </w:tcBorders>
          </w:tcPr>
          <w:p w14:paraId="795B87DA" w14:textId="1385DBF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777A4DD" w14:textId="225AAC3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3FC9710" w14:textId="1049E6B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234F308" w14:textId="77777777" w:rsidTr="00362127">
        <w:trPr>
          <w:trHeight w:val="20"/>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A9A9609" w14:textId="77777777" w:rsidR="00362127" w:rsidRPr="00362127" w:rsidRDefault="00362127" w:rsidP="00362127">
            <w:pPr>
              <w:rPr>
                <w:rFonts w:ascii="Arial" w:hAnsi="Arial" w:cs="Arial"/>
                <w:color w:val="000000"/>
                <w:sz w:val="12"/>
                <w:szCs w:val="12"/>
              </w:rPr>
            </w:pPr>
          </w:p>
        </w:tc>
        <w:tc>
          <w:tcPr>
            <w:tcW w:w="1417" w:type="dxa"/>
            <w:tcBorders>
              <w:top w:val="nil"/>
              <w:left w:val="nil"/>
              <w:bottom w:val="single" w:sz="4" w:space="0" w:color="auto"/>
              <w:right w:val="single" w:sz="4" w:space="0" w:color="auto"/>
            </w:tcBorders>
            <w:noWrap/>
            <w:vAlign w:val="center"/>
            <w:hideMark/>
          </w:tcPr>
          <w:p w14:paraId="277AB5D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R-3-14</w:t>
            </w:r>
          </w:p>
        </w:tc>
        <w:tc>
          <w:tcPr>
            <w:tcW w:w="5102" w:type="dxa"/>
            <w:tcBorders>
              <w:top w:val="nil"/>
              <w:left w:val="nil"/>
              <w:bottom w:val="single" w:sz="4" w:space="0" w:color="auto"/>
              <w:right w:val="single" w:sz="4" w:space="0" w:color="auto"/>
            </w:tcBorders>
            <w:noWrap/>
            <w:vAlign w:val="center"/>
            <w:hideMark/>
          </w:tcPr>
          <w:p w14:paraId="299E68B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Compra de Agua</w:t>
            </w:r>
          </w:p>
        </w:tc>
        <w:tc>
          <w:tcPr>
            <w:tcW w:w="1134" w:type="dxa"/>
            <w:tcBorders>
              <w:top w:val="nil"/>
              <w:left w:val="nil"/>
              <w:bottom w:val="single" w:sz="4" w:space="0" w:color="auto"/>
              <w:right w:val="single" w:sz="4" w:space="0" w:color="auto"/>
            </w:tcBorders>
          </w:tcPr>
          <w:p w14:paraId="3D2356F8" w14:textId="11558DB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single" w:sz="4" w:space="0" w:color="auto"/>
              <w:right w:val="single" w:sz="4" w:space="0" w:color="auto"/>
            </w:tcBorders>
          </w:tcPr>
          <w:p w14:paraId="0FCC4DED" w14:textId="0B8DFAD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single" w:sz="4" w:space="0" w:color="auto"/>
              <w:right w:val="single" w:sz="4" w:space="0" w:color="auto"/>
            </w:tcBorders>
          </w:tcPr>
          <w:p w14:paraId="2BD62ACE" w14:textId="7E25D39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B7DDAD9" w14:textId="77777777" w:rsidTr="00362127">
        <w:trPr>
          <w:trHeight w:val="20"/>
          <w:jc w:val="center"/>
        </w:trPr>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14:paraId="545C5DB6"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Gastos Generales</w:t>
            </w:r>
          </w:p>
        </w:tc>
        <w:tc>
          <w:tcPr>
            <w:tcW w:w="1417" w:type="dxa"/>
            <w:tcBorders>
              <w:top w:val="nil"/>
              <w:left w:val="nil"/>
              <w:bottom w:val="dotted" w:sz="4" w:space="0" w:color="auto"/>
              <w:right w:val="single" w:sz="4" w:space="0" w:color="auto"/>
            </w:tcBorders>
            <w:noWrap/>
            <w:vAlign w:val="center"/>
            <w:hideMark/>
          </w:tcPr>
          <w:p w14:paraId="7683E6D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w:t>
            </w:r>
          </w:p>
        </w:tc>
        <w:tc>
          <w:tcPr>
            <w:tcW w:w="5102" w:type="dxa"/>
            <w:tcBorders>
              <w:top w:val="nil"/>
              <w:left w:val="nil"/>
              <w:bottom w:val="dotted" w:sz="4" w:space="0" w:color="auto"/>
              <w:right w:val="single" w:sz="4" w:space="0" w:color="auto"/>
            </w:tcBorders>
            <w:noWrap/>
            <w:vAlign w:val="center"/>
            <w:hideMark/>
          </w:tcPr>
          <w:p w14:paraId="3D3C544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Patentes</w:t>
            </w:r>
          </w:p>
        </w:tc>
        <w:tc>
          <w:tcPr>
            <w:tcW w:w="1134" w:type="dxa"/>
            <w:tcBorders>
              <w:top w:val="nil"/>
              <w:left w:val="nil"/>
              <w:bottom w:val="dotted" w:sz="4" w:space="0" w:color="auto"/>
              <w:right w:val="single" w:sz="4" w:space="0" w:color="auto"/>
            </w:tcBorders>
          </w:tcPr>
          <w:p w14:paraId="4E7AC173" w14:textId="1A2A9BA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65C2A73" w14:textId="60DD1F2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8D5572B" w14:textId="0C3386D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23E4CC02"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4641829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A3B807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w:t>
            </w:r>
          </w:p>
        </w:tc>
        <w:tc>
          <w:tcPr>
            <w:tcW w:w="5102" w:type="dxa"/>
            <w:tcBorders>
              <w:top w:val="nil"/>
              <w:left w:val="nil"/>
              <w:bottom w:val="dotted" w:sz="4" w:space="0" w:color="auto"/>
              <w:right w:val="single" w:sz="4" w:space="0" w:color="auto"/>
            </w:tcBorders>
            <w:noWrap/>
            <w:vAlign w:val="center"/>
            <w:hideMark/>
          </w:tcPr>
          <w:p w14:paraId="37BC5C7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Contribuciones Bienes Raíces</w:t>
            </w:r>
          </w:p>
        </w:tc>
        <w:tc>
          <w:tcPr>
            <w:tcW w:w="1134" w:type="dxa"/>
            <w:tcBorders>
              <w:top w:val="nil"/>
              <w:left w:val="nil"/>
              <w:bottom w:val="dotted" w:sz="4" w:space="0" w:color="auto"/>
              <w:right w:val="single" w:sz="4" w:space="0" w:color="auto"/>
            </w:tcBorders>
          </w:tcPr>
          <w:p w14:paraId="503488D7" w14:textId="6FA1CD9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583,8 </w:t>
            </w:r>
          </w:p>
        </w:tc>
        <w:tc>
          <w:tcPr>
            <w:tcW w:w="1134" w:type="dxa"/>
            <w:tcBorders>
              <w:top w:val="nil"/>
              <w:left w:val="nil"/>
              <w:bottom w:val="dotted" w:sz="4" w:space="0" w:color="auto"/>
              <w:right w:val="single" w:sz="4" w:space="0" w:color="auto"/>
            </w:tcBorders>
          </w:tcPr>
          <w:p w14:paraId="0A7275C1" w14:textId="1E00666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644,0 </w:t>
            </w:r>
          </w:p>
        </w:tc>
        <w:tc>
          <w:tcPr>
            <w:tcW w:w="1134" w:type="dxa"/>
            <w:tcBorders>
              <w:top w:val="nil"/>
              <w:left w:val="nil"/>
              <w:bottom w:val="dotted" w:sz="4" w:space="0" w:color="auto"/>
              <w:right w:val="single" w:sz="4" w:space="0" w:color="auto"/>
            </w:tcBorders>
          </w:tcPr>
          <w:p w14:paraId="641C11D4" w14:textId="2FC90CD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1.027,8 </w:t>
            </w:r>
          </w:p>
        </w:tc>
      </w:tr>
      <w:tr w:rsidR="00362127" w:rsidRPr="00362127" w14:paraId="7D3CD537"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1B7321F9"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AEB1E9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R-4-3</w:t>
            </w:r>
          </w:p>
        </w:tc>
        <w:tc>
          <w:tcPr>
            <w:tcW w:w="5102" w:type="dxa"/>
            <w:tcBorders>
              <w:top w:val="nil"/>
              <w:left w:val="nil"/>
              <w:bottom w:val="dotted" w:sz="4" w:space="0" w:color="auto"/>
              <w:right w:val="single" w:sz="4" w:space="0" w:color="auto"/>
            </w:tcBorders>
            <w:noWrap/>
            <w:vAlign w:val="center"/>
            <w:hideMark/>
          </w:tcPr>
          <w:p w14:paraId="1901EF4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Accesorios de Personal</w:t>
            </w:r>
          </w:p>
        </w:tc>
        <w:tc>
          <w:tcPr>
            <w:tcW w:w="1134" w:type="dxa"/>
            <w:tcBorders>
              <w:top w:val="nil"/>
              <w:left w:val="nil"/>
              <w:bottom w:val="dotted" w:sz="4" w:space="0" w:color="auto"/>
              <w:right w:val="single" w:sz="4" w:space="0" w:color="auto"/>
            </w:tcBorders>
          </w:tcPr>
          <w:p w14:paraId="7A45883A" w14:textId="2D5868E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1.002,5 </w:t>
            </w:r>
          </w:p>
        </w:tc>
        <w:tc>
          <w:tcPr>
            <w:tcW w:w="1134" w:type="dxa"/>
            <w:tcBorders>
              <w:top w:val="nil"/>
              <w:left w:val="nil"/>
              <w:bottom w:val="dotted" w:sz="4" w:space="0" w:color="auto"/>
              <w:right w:val="single" w:sz="4" w:space="0" w:color="auto"/>
            </w:tcBorders>
          </w:tcPr>
          <w:p w14:paraId="58880890" w14:textId="1065F58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817,7 </w:t>
            </w:r>
          </w:p>
        </w:tc>
        <w:tc>
          <w:tcPr>
            <w:tcW w:w="1134" w:type="dxa"/>
            <w:tcBorders>
              <w:top w:val="nil"/>
              <w:left w:val="nil"/>
              <w:bottom w:val="dotted" w:sz="4" w:space="0" w:color="auto"/>
              <w:right w:val="single" w:sz="4" w:space="0" w:color="auto"/>
            </w:tcBorders>
          </w:tcPr>
          <w:p w14:paraId="75BD60F0" w14:textId="4EFDB3E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1.175,6 </w:t>
            </w:r>
          </w:p>
        </w:tc>
      </w:tr>
      <w:tr w:rsidR="00362127" w:rsidRPr="00362127" w14:paraId="5A2EE10E"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21CC8CE7"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F463F6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R-4-4</w:t>
            </w:r>
          </w:p>
        </w:tc>
        <w:tc>
          <w:tcPr>
            <w:tcW w:w="5102" w:type="dxa"/>
            <w:tcBorders>
              <w:top w:val="nil"/>
              <w:left w:val="nil"/>
              <w:bottom w:val="dotted" w:sz="4" w:space="0" w:color="auto"/>
              <w:right w:val="single" w:sz="4" w:space="0" w:color="auto"/>
            </w:tcBorders>
            <w:noWrap/>
            <w:vAlign w:val="center"/>
            <w:hideMark/>
          </w:tcPr>
          <w:p w14:paraId="04FA2E5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Capacitación</w:t>
            </w:r>
          </w:p>
        </w:tc>
        <w:tc>
          <w:tcPr>
            <w:tcW w:w="1134" w:type="dxa"/>
            <w:tcBorders>
              <w:top w:val="nil"/>
              <w:left w:val="nil"/>
              <w:bottom w:val="dotted" w:sz="4" w:space="0" w:color="auto"/>
              <w:right w:val="single" w:sz="4" w:space="0" w:color="auto"/>
            </w:tcBorders>
          </w:tcPr>
          <w:p w14:paraId="0CD007F0" w14:textId="33BE34E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3CD373D" w14:textId="32883F8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2CCE9B8" w14:textId="75EB4FB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D508EDE"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537CAC2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0E62F3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R-4-5</w:t>
            </w:r>
          </w:p>
        </w:tc>
        <w:tc>
          <w:tcPr>
            <w:tcW w:w="5102" w:type="dxa"/>
            <w:tcBorders>
              <w:top w:val="nil"/>
              <w:left w:val="nil"/>
              <w:bottom w:val="dotted" w:sz="4" w:space="0" w:color="auto"/>
              <w:right w:val="single" w:sz="4" w:space="0" w:color="auto"/>
            </w:tcBorders>
            <w:noWrap/>
            <w:vAlign w:val="center"/>
            <w:hideMark/>
          </w:tcPr>
          <w:p w14:paraId="49AEF86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Viaje</w:t>
            </w:r>
          </w:p>
        </w:tc>
        <w:tc>
          <w:tcPr>
            <w:tcW w:w="1134" w:type="dxa"/>
            <w:tcBorders>
              <w:top w:val="nil"/>
              <w:left w:val="nil"/>
              <w:bottom w:val="dotted" w:sz="4" w:space="0" w:color="auto"/>
              <w:right w:val="single" w:sz="4" w:space="0" w:color="auto"/>
            </w:tcBorders>
          </w:tcPr>
          <w:p w14:paraId="587D292A" w14:textId="23011FF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4A1199B" w14:textId="2FF962C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36037FC" w14:textId="5F5D7B5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3D90FFE7"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7685D00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68BC17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R-4-6</w:t>
            </w:r>
          </w:p>
        </w:tc>
        <w:tc>
          <w:tcPr>
            <w:tcW w:w="5102" w:type="dxa"/>
            <w:tcBorders>
              <w:top w:val="nil"/>
              <w:left w:val="nil"/>
              <w:bottom w:val="dotted" w:sz="4" w:space="0" w:color="auto"/>
              <w:right w:val="single" w:sz="4" w:space="0" w:color="auto"/>
            </w:tcBorders>
            <w:noWrap/>
            <w:vAlign w:val="center"/>
            <w:hideMark/>
          </w:tcPr>
          <w:p w14:paraId="3A8AC3E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Básicos</w:t>
            </w:r>
          </w:p>
        </w:tc>
        <w:tc>
          <w:tcPr>
            <w:tcW w:w="1134" w:type="dxa"/>
            <w:tcBorders>
              <w:top w:val="nil"/>
              <w:left w:val="nil"/>
              <w:bottom w:val="dotted" w:sz="4" w:space="0" w:color="auto"/>
              <w:right w:val="single" w:sz="4" w:space="0" w:color="auto"/>
            </w:tcBorders>
          </w:tcPr>
          <w:p w14:paraId="788B7466" w14:textId="7D35407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1.138,9 </w:t>
            </w:r>
          </w:p>
        </w:tc>
        <w:tc>
          <w:tcPr>
            <w:tcW w:w="1134" w:type="dxa"/>
            <w:tcBorders>
              <w:top w:val="nil"/>
              <w:left w:val="nil"/>
              <w:bottom w:val="dotted" w:sz="4" w:space="0" w:color="auto"/>
              <w:right w:val="single" w:sz="4" w:space="0" w:color="auto"/>
            </w:tcBorders>
          </w:tcPr>
          <w:p w14:paraId="18FD5F53" w14:textId="0D4F2C2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1.269,3 </w:t>
            </w:r>
          </w:p>
        </w:tc>
        <w:tc>
          <w:tcPr>
            <w:tcW w:w="1134" w:type="dxa"/>
            <w:tcBorders>
              <w:top w:val="nil"/>
              <w:left w:val="nil"/>
              <w:bottom w:val="dotted" w:sz="4" w:space="0" w:color="auto"/>
              <w:right w:val="single" w:sz="4" w:space="0" w:color="auto"/>
            </w:tcBorders>
          </w:tcPr>
          <w:p w14:paraId="4B3EA6C7" w14:textId="20528A0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1.367,0 </w:t>
            </w:r>
          </w:p>
        </w:tc>
      </w:tr>
      <w:tr w:rsidR="00362127" w:rsidRPr="00362127" w14:paraId="47FDE203"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7EB61210"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9DFE52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R-4-7</w:t>
            </w:r>
          </w:p>
        </w:tc>
        <w:tc>
          <w:tcPr>
            <w:tcW w:w="5102" w:type="dxa"/>
            <w:tcBorders>
              <w:top w:val="nil"/>
              <w:left w:val="nil"/>
              <w:bottom w:val="dotted" w:sz="4" w:space="0" w:color="auto"/>
              <w:right w:val="single" w:sz="4" w:space="0" w:color="auto"/>
            </w:tcBorders>
            <w:noWrap/>
            <w:vAlign w:val="center"/>
            <w:hideMark/>
          </w:tcPr>
          <w:p w14:paraId="0D66CE0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Materiales de Oficina y Aseo</w:t>
            </w:r>
          </w:p>
        </w:tc>
        <w:tc>
          <w:tcPr>
            <w:tcW w:w="1134" w:type="dxa"/>
            <w:tcBorders>
              <w:top w:val="nil"/>
              <w:left w:val="nil"/>
              <w:bottom w:val="dotted" w:sz="4" w:space="0" w:color="auto"/>
              <w:right w:val="single" w:sz="4" w:space="0" w:color="auto"/>
            </w:tcBorders>
          </w:tcPr>
          <w:p w14:paraId="3BFAB99C" w14:textId="7EF621D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8.128,1 </w:t>
            </w:r>
          </w:p>
        </w:tc>
        <w:tc>
          <w:tcPr>
            <w:tcW w:w="1134" w:type="dxa"/>
            <w:tcBorders>
              <w:top w:val="nil"/>
              <w:left w:val="nil"/>
              <w:bottom w:val="dotted" w:sz="4" w:space="0" w:color="auto"/>
              <w:right w:val="single" w:sz="4" w:space="0" w:color="auto"/>
            </w:tcBorders>
          </w:tcPr>
          <w:p w14:paraId="1CAF7210" w14:textId="315CE4E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6.211,1 </w:t>
            </w:r>
          </w:p>
        </w:tc>
        <w:tc>
          <w:tcPr>
            <w:tcW w:w="1134" w:type="dxa"/>
            <w:tcBorders>
              <w:top w:val="nil"/>
              <w:left w:val="nil"/>
              <w:bottom w:val="dotted" w:sz="4" w:space="0" w:color="auto"/>
              <w:right w:val="single" w:sz="4" w:space="0" w:color="auto"/>
            </w:tcBorders>
          </w:tcPr>
          <w:p w14:paraId="11B781DE" w14:textId="198545C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16.325,7 </w:t>
            </w:r>
          </w:p>
        </w:tc>
      </w:tr>
      <w:tr w:rsidR="00362127" w:rsidRPr="00362127" w14:paraId="2D434945"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71D4680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CA8A83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R-4-8</w:t>
            </w:r>
          </w:p>
        </w:tc>
        <w:tc>
          <w:tcPr>
            <w:tcW w:w="5102" w:type="dxa"/>
            <w:tcBorders>
              <w:top w:val="nil"/>
              <w:left w:val="nil"/>
              <w:bottom w:val="dotted" w:sz="4" w:space="0" w:color="auto"/>
              <w:right w:val="single" w:sz="4" w:space="0" w:color="auto"/>
            </w:tcBorders>
            <w:noWrap/>
            <w:vAlign w:val="center"/>
            <w:hideMark/>
          </w:tcPr>
          <w:p w14:paraId="6D49482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Seguros</w:t>
            </w:r>
          </w:p>
        </w:tc>
        <w:tc>
          <w:tcPr>
            <w:tcW w:w="1134" w:type="dxa"/>
            <w:tcBorders>
              <w:top w:val="nil"/>
              <w:left w:val="nil"/>
              <w:bottom w:val="dotted" w:sz="4" w:space="0" w:color="auto"/>
              <w:right w:val="single" w:sz="4" w:space="0" w:color="auto"/>
            </w:tcBorders>
          </w:tcPr>
          <w:p w14:paraId="2F62C13D" w14:textId="437D196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31,5 </w:t>
            </w:r>
          </w:p>
        </w:tc>
        <w:tc>
          <w:tcPr>
            <w:tcW w:w="1134" w:type="dxa"/>
            <w:tcBorders>
              <w:top w:val="nil"/>
              <w:left w:val="nil"/>
              <w:bottom w:val="dotted" w:sz="4" w:space="0" w:color="auto"/>
              <w:right w:val="single" w:sz="4" w:space="0" w:color="auto"/>
            </w:tcBorders>
          </w:tcPr>
          <w:p w14:paraId="7A9C015F" w14:textId="53C62F8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DED8CE7" w14:textId="28D3592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553,7 </w:t>
            </w:r>
          </w:p>
        </w:tc>
      </w:tr>
      <w:tr w:rsidR="00362127" w:rsidRPr="00362127" w14:paraId="3DBC5916"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095E9D42"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DC3A18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R-4-9</w:t>
            </w:r>
          </w:p>
        </w:tc>
        <w:tc>
          <w:tcPr>
            <w:tcW w:w="5102" w:type="dxa"/>
            <w:tcBorders>
              <w:top w:val="nil"/>
              <w:left w:val="nil"/>
              <w:bottom w:val="dotted" w:sz="4" w:space="0" w:color="auto"/>
              <w:right w:val="single" w:sz="4" w:space="0" w:color="auto"/>
            </w:tcBorders>
            <w:noWrap/>
            <w:vAlign w:val="center"/>
            <w:hideMark/>
          </w:tcPr>
          <w:p w14:paraId="2517920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Combustible, Lubricantes y Otros Gastos de Vehículos</w:t>
            </w:r>
          </w:p>
        </w:tc>
        <w:tc>
          <w:tcPr>
            <w:tcW w:w="1134" w:type="dxa"/>
            <w:tcBorders>
              <w:top w:val="nil"/>
              <w:left w:val="nil"/>
              <w:bottom w:val="dotted" w:sz="4" w:space="0" w:color="auto"/>
              <w:right w:val="single" w:sz="4" w:space="0" w:color="auto"/>
            </w:tcBorders>
          </w:tcPr>
          <w:p w14:paraId="1448F66D" w14:textId="3145998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582,0 </w:t>
            </w:r>
          </w:p>
        </w:tc>
        <w:tc>
          <w:tcPr>
            <w:tcW w:w="1134" w:type="dxa"/>
            <w:tcBorders>
              <w:top w:val="nil"/>
              <w:left w:val="nil"/>
              <w:bottom w:val="dotted" w:sz="4" w:space="0" w:color="auto"/>
              <w:right w:val="single" w:sz="4" w:space="0" w:color="auto"/>
            </w:tcBorders>
          </w:tcPr>
          <w:p w14:paraId="4E2260B4" w14:textId="751973E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344,3 </w:t>
            </w:r>
          </w:p>
        </w:tc>
        <w:tc>
          <w:tcPr>
            <w:tcW w:w="1134" w:type="dxa"/>
            <w:tcBorders>
              <w:top w:val="nil"/>
              <w:left w:val="nil"/>
              <w:bottom w:val="dotted" w:sz="4" w:space="0" w:color="auto"/>
              <w:right w:val="single" w:sz="4" w:space="0" w:color="auto"/>
            </w:tcBorders>
          </w:tcPr>
          <w:p w14:paraId="17E4C092" w14:textId="4F0F45C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981,9 </w:t>
            </w:r>
          </w:p>
        </w:tc>
      </w:tr>
      <w:tr w:rsidR="00362127" w:rsidRPr="00362127" w14:paraId="5E75BB48"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7DB275B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25B97D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R-4-10</w:t>
            </w:r>
          </w:p>
        </w:tc>
        <w:tc>
          <w:tcPr>
            <w:tcW w:w="5102" w:type="dxa"/>
            <w:tcBorders>
              <w:top w:val="nil"/>
              <w:left w:val="nil"/>
              <w:bottom w:val="dotted" w:sz="4" w:space="0" w:color="auto"/>
              <w:right w:val="single" w:sz="4" w:space="0" w:color="auto"/>
            </w:tcBorders>
            <w:noWrap/>
            <w:vAlign w:val="center"/>
            <w:hideMark/>
          </w:tcPr>
          <w:p w14:paraId="4EDD1EB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 xml:space="preserve">Arriendo de Propiedades </w:t>
            </w:r>
          </w:p>
        </w:tc>
        <w:tc>
          <w:tcPr>
            <w:tcW w:w="1134" w:type="dxa"/>
            <w:tcBorders>
              <w:top w:val="nil"/>
              <w:left w:val="nil"/>
              <w:bottom w:val="dotted" w:sz="4" w:space="0" w:color="auto"/>
              <w:right w:val="single" w:sz="4" w:space="0" w:color="auto"/>
            </w:tcBorders>
          </w:tcPr>
          <w:p w14:paraId="13EF7BB7" w14:textId="5620BB7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569E848" w14:textId="6C80516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B00F2F7" w14:textId="17F456E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56B3CE2"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659E92EB"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F77327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R-4-11</w:t>
            </w:r>
          </w:p>
        </w:tc>
        <w:tc>
          <w:tcPr>
            <w:tcW w:w="5102" w:type="dxa"/>
            <w:tcBorders>
              <w:top w:val="nil"/>
              <w:left w:val="nil"/>
              <w:bottom w:val="dotted" w:sz="4" w:space="0" w:color="auto"/>
              <w:right w:val="single" w:sz="4" w:space="0" w:color="auto"/>
            </w:tcBorders>
            <w:noWrap/>
            <w:vAlign w:val="center"/>
            <w:hideMark/>
          </w:tcPr>
          <w:p w14:paraId="6AD6D03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 xml:space="preserve">Gastos Notariales y Judiciales </w:t>
            </w:r>
          </w:p>
        </w:tc>
        <w:tc>
          <w:tcPr>
            <w:tcW w:w="1134" w:type="dxa"/>
            <w:tcBorders>
              <w:top w:val="nil"/>
              <w:left w:val="nil"/>
              <w:bottom w:val="dotted" w:sz="4" w:space="0" w:color="auto"/>
              <w:right w:val="single" w:sz="4" w:space="0" w:color="auto"/>
            </w:tcBorders>
          </w:tcPr>
          <w:p w14:paraId="4DFE0261" w14:textId="40C3DC9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4AE1297" w14:textId="11C029F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43,3 </w:t>
            </w:r>
          </w:p>
        </w:tc>
        <w:tc>
          <w:tcPr>
            <w:tcW w:w="1134" w:type="dxa"/>
            <w:tcBorders>
              <w:top w:val="nil"/>
              <w:left w:val="nil"/>
              <w:bottom w:val="dotted" w:sz="4" w:space="0" w:color="auto"/>
              <w:right w:val="single" w:sz="4" w:space="0" w:color="auto"/>
            </w:tcBorders>
          </w:tcPr>
          <w:p w14:paraId="450BEC0B" w14:textId="13B7C36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60,5 </w:t>
            </w:r>
          </w:p>
        </w:tc>
      </w:tr>
      <w:tr w:rsidR="00362127" w:rsidRPr="00362127" w14:paraId="4D57DEA5"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2E0B909B"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CB7505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R-4-12</w:t>
            </w:r>
          </w:p>
        </w:tc>
        <w:tc>
          <w:tcPr>
            <w:tcW w:w="5102" w:type="dxa"/>
            <w:tcBorders>
              <w:top w:val="nil"/>
              <w:left w:val="nil"/>
              <w:bottom w:val="dotted" w:sz="4" w:space="0" w:color="auto"/>
              <w:right w:val="single" w:sz="4" w:space="0" w:color="auto"/>
            </w:tcBorders>
            <w:noWrap/>
            <w:vAlign w:val="center"/>
            <w:hideMark/>
          </w:tcPr>
          <w:p w14:paraId="6F92F99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Publicidad</w:t>
            </w:r>
          </w:p>
        </w:tc>
        <w:tc>
          <w:tcPr>
            <w:tcW w:w="1134" w:type="dxa"/>
            <w:tcBorders>
              <w:top w:val="nil"/>
              <w:left w:val="nil"/>
              <w:bottom w:val="dotted" w:sz="4" w:space="0" w:color="auto"/>
              <w:right w:val="single" w:sz="4" w:space="0" w:color="auto"/>
            </w:tcBorders>
          </w:tcPr>
          <w:p w14:paraId="747F0992" w14:textId="34F2F82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603,0 </w:t>
            </w:r>
          </w:p>
        </w:tc>
        <w:tc>
          <w:tcPr>
            <w:tcW w:w="1134" w:type="dxa"/>
            <w:tcBorders>
              <w:top w:val="nil"/>
              <w:left w:val="nil"/>
              <w:bottom w:val="dotted" w:sz="4" w:space="0" w:color="auto"/>
              <w:right w:val="single" w:sz="4" w:space="0" w:color="auto"/>
            </w:tcBorders>
          </w:tcPr>
          <w:p w14:paraId="489F2AE3" w14:textId="14160C0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96,4 </w:t>
            </w:r>
          </w:p>
        </w:tc>
        <w:tc>
          <w:tcPr>
            <w:tcW w:w="1134" w:type="dxa"/>
            <w:tcBorders>
              <w:top w:val="nil"/>
              <w:left w:val="nil"/>
              <w:bottom w:val="dotted" w:sz="4" w:space="0" w:color="auto"/>
              <w:right w:val="single" w:sz="4" w:space="0" w:color="auto"/>
            </w:tcBorders>
          </w:tcPr>
          <w:p w14:paraId="1D3D2241" w14:textId="0BD0F3B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372,3 </w:t>
            </w:r>
          </w:p>
        </w:tc>
      </w:tr>
      <w:tr w:rsidR="00362127" w:rsidRPr="00362127" w14:paraId="0B4E1C19"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3F05414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7A5F26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R-4-13</w:t>
            </w:r>
          </w:p>
        </w:tc>
        <w:tc>
          <w:tcPr>
            <w:tcW w:w="5102" w:type="dxa"/>
            <w:tcBorders>
              <w:top w:val="nil"/>
              <w:left w:val="nil"/>
              <w:bottom w:val="dotted" w:sz="4" w:space="0" w:color="auto"/>
              <w:right w:val="single" w:sz="4" w:space="0" w:color="auto"/>
            </w:tcBorders>
            <w:noWrap/>
            <w:vAlign w:val="center"/>
            <w:hideMark/>
          </w:tcPr>
          <w:p w14:paraId="4450EFF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Donaciones y Ayudas Solidarias</w:t>
            </w:r>
          </w:p>
        </w:tc>
        <w:tc>
          <w:tcPr>
            <w:tcW w:w="1134" w:type="dxa"/>
            <w:tcBorders>
              <w:top w:val="nil"/>
              <w:left w:val="nil"/>
              <w:bottom w:val="dotted" w:sz="4" w:space="0" w:color="auto"/>
              <w:right w:val="single" w:sz="4" w:space="0" w:color="auto"/>
            </w:tcBorders>
          </w:tcPr>
          <w:p w14:paraId="7012F0C8" w14:textId="6825F15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1AC13E1" w14:textId="2CD8E7C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18375E1" w14:textId="6A2228B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666FC8F"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4E98990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F32EF3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R-4-14</w:t>
            </w:r>
          </w:p>
        </w:tc>
        <w:tc>
          <w:tcPr>
            <w:tcW w:w="5102" w:type="dxa"/>
            <w:tcBorders>
              <w:top w:val="nil"/>
              <w:left w:val="nil"/>
              <w:bottom w:val="dotted" w:sz="4" w:space="0" w:color="auto"/>
              <w:right w:val="single" w:sz="4" w:space="0" w:color="auto"/>
            </w:tcBorders>
            <w:noWrap/>
            <w:vAlign w:val="center"/>
            <w:hideMark/>
          </w:tcPr>
          <w:p w14:paraId="700F023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Multas, Indemnizaciones e Intereses Moratorios</w:t>
            </w:r>
          </w:p>
        </w:tc>
        <w:tc>
          <w:tcPr>
            <w:tcW w:w="1134" w:type="dxa"/>
            <w:tcBorders>
              <w:top w:val="nil"/>
              <w:left w:val="nil"/>
              <w:bottom w:val="dotted" w:sz="4" w:space="0" w:color="auto"/>
              <w:right w:val="single" w:sz="4" w:space="0" w:color="auto"/>
            </w:tcBorders>
          </w:tcPr>
          <w:p w14:paraId="0AD5DD64" w14:textId="12A7766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99B094A" w14:textId="183F7DD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BC02C0E" w14:textId="3B7FE22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B0B239E"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67F3F43B"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4ED660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R-4-15</w:t>
            </w:r>
          </w:p>
        </w:tc>
        <w:tc>
          <w:tcPr>
            <w:tcW w:w="5102" w:type="dxa"/>
            <w:tcBorders>
              <w:top w:val="nil"/>
              <w:left w:val="nil"/>
              <w:bottom w:val="dotted" w:sz="4" w:space="0" w:color="auto"/>
              <w:right w:val="single" w:sz="4" w:space="0" w:color="auto"/>
            </w:tcBorders>
            <w:noWrap/>
            <w:vAlign w:val="center"/>
            <w:hideMark/>
          </w:tcPr>
          <w:p w14:paraId="7271132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Intereses Financieros</w:t>
            </w:r>
          </w:p>
        </w:tc>
        <w:tc>
          <w:tcPr>
            <w:tcW w:w="1134" w:type="dxa"/>
            <w:tcBorders>
              <w:top w:val="nil"/>
              <w:left w:val="nil"/>
              <w:bottom w:val="dotted" w:sz="4" w:space="0" w:color="auto"/>
              <w:right w:val="single" w:sz="4" w:space="0" w:color="auto"/>
            </w:tcBorders>
          </w:tcPr>
          <w:p w14:paraId="76F7D657" w14:textId="3D7666A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7,8 </w:t>
            </w:r>
          </w:p>
        </w:tc>
        <w:tc>
          <w:tcPr>
            <w:tcW w:w="1134" w:type="dxa"/>
            <w:tcBorders>
              <w:top w:val="nil"/>
              <w:left w:val="nil"/>
              <w:bottom w:val="dotted" w:sz="4" w:space="0" w:color="auto"/>
              <w:right w:val="single" w:sz="4" w:space="0" w:color="auto"/>
            </w:tcBorders>
          </w:tcPr>
          <w:p w14:paraId="1CE6C377" w14:textId="56CBEA8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BE56972" w14:textId="3413891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2265F20"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456218C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F5D3C7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R-4-16</w:t>
            </w:r>
          </w:p>
        </w:tc>
        <w:tc>
          <w:tcPr>
            <w:tcW w:w="5102" w:type="dxa"/>
            <w:tcBorders>
              <w:top w:val="nil"/>
              <w:left w:val="nil"/>
              <w:bottom w:val="dotted" w:sz="4" w:space="0" w:color="auto"/>
              <w:right w:val="single" w:sz="4" w:space="0" w:color="auto"/>
            </w:tcBorders>
            <w:noWrap/>
            <w:vAlign w:val="center"/>
            <w:hideMark/>
          </w:tcPr>
          <w:p w14:paraId="16E6A27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Eventos, Auspicios y Aportes</w:t>
            </w:r>
          </w:p>
        </w:tc>
        <w:tc>
          <w:tcPr>
            <w:tcW w:w="1134" w:type="dxa"/>
            <w:tcBorders>
              <w:top w:val="nil"/>
              <w:left w:val="nil"/>
              <w:bottom w:val="dotted" w:sz="4" w:space="0" w:color="auto"/>
              <w:right w:val="single" w:sz="4" w:space="0" w:color="auto"/>
            </w:tcBorders>
          </w:tcPr>
          <w:p w14:paraId="28F27569" w14:textId="024CB33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88F04FF" w14:textId="67F0870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1BFB242" w14:textId="6C7F4DE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4F85D58B"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251C1D9A"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2A861A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R-4-17</w:t>
            </w:r>
          </w:p>
        </w:tc>
        <w:tc>
          <w:tcPr>
            <w:tcW w:w="5102" w:type="dxa"/>
            <w:tcBorders>
              <w:top w:val="nil"/>
              <w:left w:val="nil"/>
              <w:bottom w:val="dotted" w:sz="4" w:space="0" w:color="auto"/>
              <w:right w:val="single" w:sz="4" w:space="0" w:color="auto"/>
            </w:tcBorders>
            <w:noWrap/>
            <w:vAlign w:val="center"/>
            <w:hideMark/>
          </w:tcPr>
          <w:p w14:paraId="50B7332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Obsequios a Socios</w:t>
            </w:r>
          </w:p>
        </w:tc>
        <w:tc>
          <w:tcPr>
            <w:tcW w:w="1134" w:type="dxa"/>
            <w:tcBorders>
              <w:top w:val="nil"/>
              <w:left w:val="nil"/>
              <w:bottom w:val="dotted" w:sz="4" w:space="0" w:color="auto"/>
              <w:right w:val="single" w:sz="4" w:space="0" w:color="auto"/>
            </w:tcBorders>
          </w:tcPr>
          <w:p w14:paraId="1F329087" w14:textId="5385093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1DF3C58" w14:textId="1178A61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C1AE9BE" w14:textId="6ADBD41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40DF56D4"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5C5E2630"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2EBE07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R-4-18</w:t>
            </w:r>
          </w:p>
        </w:tc>
        <w:tc>
          <w:tcPr>
            <w:tcW w:w="5102" w:type="dxa"/>
            <w:tcBorders>
              <w:top w:val="nil"/>
              <w:left w:val="nil"/>
              <w:bottom w:val="dotted" w:sz="4" w:space="0" w:color="auto"/>
              <w:right w:val="single" w:sz="4" w:space="0" w:color="auto"/>
            </w:tcBorders>
            <w:noWrap/>
            <w:vAlign w:val="center"/>
            <w:hideMark/>
          </w:tcPr>
          <w:p w14:paraId="4E0F3E0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IVA No Recuperable</w:t>
            </w:r>
          </w:p>
        </w:tc>
        <w:tc>
          <w:tcPr>
            <w:tcW w:w="1134" w:type="dxa"/>
            <w:tcBorders>
              <w:top w:val="nil"/>
              <w:left w:val="nil"/>
              <w:bottom w:val="dotted" w:sz="4" w:space="0" w:color="auto"/>
              <w:right w:val="single" w:sz="4" w:space="0" w:color="auto"/>
            </w:tcBorders>
          </w:tcPr>
          <w:p w14:paraId="39CC4620" w14:textId="31BE9B6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10.066,9 </w:t>
            </w:r>
          </w:p>
        </w:tc>
        <w:tc>
          <w:tcPr>
            <w:tcW w:w="1134" w:type="dxa"/>
            <w:tcBorders>
              <w:top w:val="nil"/>
              <w:left w:val="nil"/>
              <w:bottom w:val="dotted" w:sz="4" w:space="0" w:color="auto"/>
              <w:right w:val="single" w:sz="4" w:space="0" w:color="auto"/>
            </w:tcBorders>
          </w:tcPr>
          <w:p w14:paraId="6CAB0573" w14:textId="5C88303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34.624,6 </w:t>
            </w:r>
          </w:p>
        </w:tc>
        <w:tc>
          <w:tcPr>
            <w:tcW w:w="1134" w:type="dxa"/>
            <w:tcBorders>
              <w:top w:val="nil"/>
              <w:left w:val="nil"/>
              <w:bottom w:val="dotted" w:sz="4" w:space="0" w:color="auto"/>
              <w:right w:val="single" w:sz="4" w:space="0" w:color="auto"/>
            </w:tcBorders>
          </w:tcPr>
          <w:p w14:paraId="77FD0615" w14:textId="0E64029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14.839,3 </w:t>
            </w:r>
          </w:p>
        </w:tc>
      </w:tr>
      <w:tr w:rsidR="00362127" w:rsidRPr="00362127" w14:paraId="54288DF5"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5312DEF4"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6000B9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R-4-19</w:t>
            </w:r>
          </w:p>
        </w:tc>
        <w:tc>
          <w:tcPr>
            <w:tcW w:w="5102" w:type="dxa"/>
            <w:tcBorders>
              <w:top w:val="nil"/>
              <w:left w:val="nil"/>
              <w:bottom w:val="dotted" w:sz="4" w:space="0" w:color="auto"/>
              <w:right w:val="single" w:sz="4" w:space="0" w:color="auto"/>
            </w:tcBorders>
            <w:noWrap/>
            <w:vAlign w:val="center"/>
            <w:hideMark/>
          </w:tcPr>
          <w:p w14:paraId="1ACA38C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Depreciaciones y amortizaciones</w:t>
            </w:r>
          </w:p>
        </w:tc>
        <w:tc>
          <w:tcPr>
            <w:tcW w:w="1134" w:type="dxa"/>
            <w:tcBorders>
              <w:top w:val="nil"/>
              <w:left w:val="nil"/>
              <w:bottom w:val="dotted" w:sz="4" w:space="0" w:color="auto"/>
              <w:right w:val="single" w:sz="4" w:space="0" w:color="auto"/>
            </w:tcBorders>
          </w:tcPr>
          <w:p w14:paraId="5AF0698E" w14:textId="785DBAC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14.885,8 </w:t>
            </w:r>
          </w:p>
        </w:tc>
        <w:tc>
          <w:tcPr>
            <w:tcW w:w="1134" w:type="dxa"/>
            <w:tcBorders>
              <w:top w:val="nil"/>
              <w:left w:val="nil"/>
              <w:bottom w:val="dotted" w:sz="4" w:space="0" w:color="auto"/>
              <w:right w:val="single" w:sz="4" w:space="0" w:color="auto"/>
            </w:tcBorders>
          </w:tcPr>
          <w:p w14:paraId="540E48D2" w14:textId="6FAFB8B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15.811,5 </w:t>
            </w:r>
          </w:p>
        </w:tc>
        <w:tc>
          <w:tcPr>
            <w:tcW w:w="1134" w:type="dxa"/>
            <w:tcBorders>
              <w:top w:val="nil"/>
              <w:left w:val="nil"/>
              <w:bottom w:val="dotted" w:sz="4" w:space="0" w:color="auto"/>
              <w:right w:val="single" w:sz="4" w:space="0" w:color="auto"/>
            </w:tcBorders>
          </w:tcPr>
          <w:p w14:paraId="430C9122" w14:textId="2DC365E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17.347,2 </w:t>
            </w:r>
          </w:p>
        </w:tc>
      </w:tr>
      <w:tr w:rsidR="00362127" w:rsidRPr="00362127" w14:paraId="4BCFFF1C"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32DACA38" w14:textId="77777777" w:rsidR="00362127" w:rsidRPr="00362127" w:rsidRDefault="00362127" w:rsidP="00362127">
            <w:pPr>
              <w:rPr>
                <w:rFonts w:ascii="Arial" w:hAnsi="Arial" w:cs="Arial"/>
                <w:color w:val="000000"/>
                <w:sz w:val="12"/>
                <w:szCs w:val="12"/>
              </w:rPr>
            </w:pPr>
          </w:p>
        </w:tc>
        <w:tc>
          <w:tcPr>
            <w:tcW w:w="1417" w:type="dxa"/>
            <w:tcBorders>
              <w:top w:val="nil"/>
              <w:left w:val="nil"/>
              <w:bottom w:val="nil"/>
              <w:right w:val="single" w:sz="4" w:space="0" w:color="auto"/>
            </w:tcBorders>
            <w:noWrap/>
            <w:vAlign w:val="center"/>
            <w:hideMark/>
          </w:tcPr>
          <w:p w14:paraId="0E8C947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R-4-20</w:t>
            </w:r>
          </w:p>
        </w:tc>
        <w:tc>
          <w:tcPr>
            <w:tcW w:w="5102" w:type="dxa"/>
            <w:tcBorders>
              <w:top w:val="nil"/>
              <w:left w:val="nil"/>
              <w:bottom w:val="nil"/>
              <w:right w:val="single" w:sz="4" w:space="0" w:color="auto"/>
            </w:tcBorders>
            <w:noWrap/>
            <w:vAlign w:val="center"/>
            <w:hideMark/>
          </w:tcPr>
          <w:p w14:paraId="422990E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Otros gastos generales</w:t>
            </w:r>
          </w:p>
        </w:tc>
        <w:tc>
          <w:tcPr>
            <w:tcW w:w="1134" w:type="dxa"/>
            <w:tcBorders>
              <w:top w:val="nil"/>
              <w:left w:val="nil"/>
              <w:bottom w:val="nil"/>
              <w:right w:val="single" w:sz="4" w:space="0" w:color="auto"/>
            </w:tcBorders>
          </w:tcPr>
          <w:p w14:paraId="4FA97DD5" w14:textId="3ED2584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13,2 </w:t>
            </w:r>
          </w:p>
        </w:tc>
        <w:tc>
          <w:tcPr>
            <w:tcW w:w="1134" w:type="dxa"/>
            <w:tcBorders>
              <w:top w:val="nil"/>
              <w:left w:val="nil"/>
              <w:bottom w:val="nil"/>
              <w:right w:val="single" w:sz="4" w:space="0" w:color="auto"/>
            </w:tcBorders>
          </w:tcPr>
          <w:p w14:paraId="344D34E3" w14:textId="434DA6B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433,6 </w:t>
            </w:r>
          </w:p>
        </w:tc>
        <w:tc>
          <w:tcPr>
            <w:tcW w:w="1134" w:type="dxa"/>
            <w:tcBorders>
              <w:top w:val="nil"/>
              <w:left w:val="nil"/>
              <w:bottom w:val="nil"/>
              <w:right w:val="single" w:sz="4" w:space="0" w:color="auto"/>
            </w:tcBorders>
          </w:tcPr>
          <w:p w14:paraId="10F2C082" w14:textId="3C28C74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507,7 </w:t>
            </w:r>
          </w:p>
        </w:tc>
      </w:tr>
      <w:tr w:rsidR="00362127" w:rsidRPr="00362127" w14:paraId="21113C55"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057AC4BE" w14:textId="77777777" w:rsidR="00362127" w:rsidRPr="00362127" w:rsidRDefault="00362127" w:rsidP="00362127">
            <w:pPr>
              <w:rPr>
                <w:rFonts w:ascii="Arial" w:hAnsi="Arial" w:cs="Arial"/>
                <w:color w:val="000000"/>
                <w:sz w:val="12"/>
                <w:szCs w:val="12"/>
              </w:rPr>
            </w:pPr>
          </w:p>
        </w:tc>
        <w:tc>
          <w:tcPr>
            <w:tcW w:w="1417" w:type="dxa"/>
            <w:tcBorders>
              <w:top w:val="dotted" w:sz="4" w:space="0" w:color="auto"/>
              <w:left w:val="nil"/>
              <w:bottom w:val="nil"/>
              <w:right w:val="single" w:sz="4" w:space="0" w:color="auto"/>
            </w:tcBorders>
            <w:noWrap/>
            <w:vAlign w:val="center"/>
            <w:hideMark/>
          </w:tcPr>
          <w:p w14:paraId="51DA724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R-4-21</w:t>
            </w:r>
          </w:p>
        </w:tc>
        <w:tc>
          <w:tcPr>
            <w:tcW w:w="5102" w:type="dxa"/>
            <w:tcBorders>
              <w:top w:val="dotted" w:sz="4" w:space="0" w:color="auto"/>
              <w:left w:val="nil"/>
              <w:bottom w:val="nil"/>
              <w:right w:val="single" w:sz="4" w:space="0" w:color="auto"/>
            </w:tcBorders>
            <w:noWrap/>
            <w:vAlign w:val="center"/>
            <w:hideMark/>
          </w:tcPr>
          <w:p w14:paraId="445E218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Castigo Incobrables</w:t>
            </w:r>
          </w:p>
        </w:tc>
        <w:tc>
          <w:tcPr>
            <w:tcW w:w="1134" w:type="dxa"/>
            <w:tcBorders>
              <w:top w:val="dotted" w:sz="4" w:space="0" w:color="auto"/>
              <w:left w:val="nil"/>
              <w:bottom w:val="nil"/>
              <w:right w:val="single" w:sz="4" w:space="0" w:color="auto"/>
            </w:tcBorders>
          </w:tcPr>
          <w:p w14:paraId="6A38D975" w14:textId="26907CD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(4.553,3)</w:t>
            </w:r>
          </w:p>
        </w:tc>
        <w:tc>
          <w:tcPr>
            <w:tcW w:w="1134" w:type="dxa"/>
            <w:tcBorders>
              <w:top w:val="dotted" w:sz="4" w:space="0" w:color="auto"/>
              <w:left w:val="nil"/>
              <w:bottom w:val="nil"/>
              <w:right w:val="single" w:sz="4" w:space="0" w:color="auto"/>
            </w:tcBorders>
          </w:tcPr>
          <w:p w14:paraId="21FB5E28" w14:textId="15024FF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(183,1)</w:t>
            </w:r>
          </w:p>
        </w:tc>
        <w:tc>
          <w:tcPr>
            <w:tcW w:w="1134" w:type="dxa"/>
            <w:tcBorders>
              <w:top w:val="dotted" w:sz="4" w:space="0" w:color="auto"/>
              <w:left w:val="nil"/>
              <w:bottom w:val="nil"/>
              <w:right w:val="single" w:sz="4" w:space="0" w:color="auto"/>
            </w:tcBorders>
          </w:tcPr>
          <w:p w14:paraId="4357F9A6" w14:textId="0371B46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153,7 </w:t>
            </w:r>
          </w:p>
        </w:tc>
      </w:tr>
      <w:tr w:rsidR="00362127" w:rsidRPr="00362127" w14:paraId="782C58E7"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2D44595A" w14:textId="77777777" w:rsidR="00362127" w:rsidRPr="00362127" w:rsidRDefault="00362127" w:rsidP="00362127">
            <w:pPr>
              <w:rPr>
                <w:rFonts w:ascii="Arial" w:hAnsi="Arial" w:cs="Arial"/>
                <w:color w:val="000000"/>
                <w:sz w:val="12"/>
                <w:szCs w:val="12"/>
              </w:rPr>
            </w:pPr>
          </w:p>
        </w:tc>
        <w:tc>
          <w:tcPr>
            <w:tcW w:w="1417" w:type="dxa"/>
            <w:tcBorders>
              <w:top w:val="dotted" w:sz="4" w:space="0" w:color="auto"/>
              <w:left w:val="nil"/>
              <w:bottom w:val="single" w:sz="4" w:space="0" w:color="auto"/>
              <w:right w:val="single" w:sz="4" w:space="0" w:color="auto"/>
            </w:tcBorders>
            <w:noWrap/>
            <w:vAlign w:val="center"/>
            <w:hideMark/>
          </w:tcPr>
          <w:p w14:paraId="3224AEA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R-4-22</w:t>
            </w:r>
          </w:p>
        </w:tc>
        <w:tc>
          <w:tcPr>
            <w:tcW w:w="5102" w:type="dxa"/>
            <w:tcBorders>
              <w:top w:val="dotted" w:sz="4" w:space="0" w:color="auto"/>
              <w:left w:val="nil"/>
              <w:bottom w:val="single" w:sz="4" w:space="0" w:color="auto"/>
              <w:right w:val="single" w:sz="4" w:space="0" w:color="auto"/>
            </w:tcBorders>
            <w:noWrap/>
            <w:vAlign w:val="center"/>
            <w:hideMark/>
          </w:tcPr>
          <w:p w14:paraId="444E330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Otros Gastos generales fuera de explotación</w:t>
            </w:r>
          </w:p>
        </w:tc>
        <w:tc>
          <w:tcPr>
            <w:tcW w:w="1134" w:type="dxa"/>
            <w:tcBorders>
              <w:top w:val="dotted" w:sz="4" w:space="0" w:color="auto"/>
              <w:left w:val="nil"/>
              <w:bottom w:val="single" w:sz="4" w:space="0" w:color="auto"/>
              <w:right w:val="single" w:sz="4" w:space="0" w:color="auto"/>
            </w:tcBorders>
          </w:tcPr>
          <w:p w14:paraId="0707BFDA" w14:textId="101346E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34.492,0 </w:t>
            </w:r>
          </w:p>
        </w:tc>
        <w:tc>
          <w:tcPr>
            <w:tcW w:w="1134" w:type="dxa"/>
            <w:tcBorders>
              <w:top w:val="dotted" w:sz="4" w:space="0" w:color="auto"/>
              <w:left w:val="nil"/>
              <w:bottom w:val="single" w:sz="4" w:space="0" w:color="auto"/>
              <w:right w:val="single" w:sz="4" w:space="0" w:color="auto"/>
            </w:tcBorders>
          </w:tcPr>
          <w:p w14:paraId="4F57C5CB" w14:textId="14C19BA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12.841,3 </w:t>
            </w:r>
          </w:p>
        </w:tc>
        <w:tc>
          <w:tcPr>
            <w:tcW w:w="1134" w:type="dxa"/>
            <w:tcBorders>
              <w:top w:val="dotted" w:sz="4" w:space="0" w:color="auto"/>
              <w:left w:val="nil"/>
              <w:bottom w:val="single" w:sz="4" w:space="0" w:color="auto"/>
              <w:right w:val="single" w:sz="4" w:space="0" w:color="auto"/>
            </w:tcBorders>
          </w:tcPr>
          <w:p w14:paraId="754BCE0A" w14:textId="3C22A37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10.716,7 </w:t>
            </w:r>
          </w:p>
        </w:tc>
      </w:tr>
      <w:tr w:rsidR="00362127" w:rsidRPr="00362127" w14:paraId="62F936CA" w14:textId="77777777" w:rsidTr="00362127">
        <w:trPr>
          <w:trHeight w:val="20"/>
          <w:jc w:val="center"/>
        </w:trPr>
        <w:tc>
          <w:tcPr>
            <w:tcW w:w="1417" w:type="dxa"/>
            <w:tcBorders>
              <w:top w:val="single" w:sz="4" w:space="0" w:color="auto"/>
              <w:left w:val="single" w:sz="4" w:space="0" w:color="auto"/>
              <w:bottom w:val="single" w:sz="4" w:space="0" w:color="auto"/>
              <w:right w:val="single" w:sz="4" w:space="0" w:color="auto"/>
            </w:tcBorders>
            <w:vAlign w:val="center"/>
          </w:tcPr>
          <w:p w14:paraId="585B9F1C" w14:textId="77777777" w:rsidR="00362127" w:rsidRPr="00362127" w:rsidRDefault="00362127" w:rsidP="00362127">
            <w:pPr>
              <w:rPr>
                <w:rFonts w:ascii="Arial" w:hAnsi="Arial" w:cs="Arial"/>
                <w:color w:val="000000"/>
                <w:sz w:val="12"/>
                <w:szCs w:val="12"/>
              </w:rPr>
            </w:pPr>
          </w:p>
        </w:tc>
        <w:tc>
          <w:tcPr>
            <w:tcW w:w="1417" w:type="dxa"/>
            <w:tcBorders>
              <w:top w:val="single" w:sz="4" w:space="0" w:color="auto"/>
              <w:left w:val="nil"/>
              <w:bottom w:val="single" w:sz="4" w:space="0" w:color="auto"/>
              <w:right w:val="single" w:sz="4" w:space="0" w:color="auto"/>
            </w:tcBorders>
            <w:noWrap/>
            <w:vAlign w:val="center"/>
          </w:tcPr>
          <w:p w14:paraId="4DF3E57D" w14:textId="77777777" w:rsidR="00362127" w:rsidRPr="00362127" w:rsidRDefault="00362127" w:rsidP="00362127">
            <w:pPr>
              <w:rPr>
                <w:rFonts w:ascii="Arial" w:hAnsi="Arial" w:cs="Arial"/>
                <w:color w:val="000000"/>
                <w:sz w:val="12"/>
                <w:szCs w:val="12"/>
              </w:rPr>
            </w:pPr>
          </w:p>
        </w:tc>
        <w:tc>
          <w:tcPr>
            <w:tcW w:w="5102" w:type="dxa"/>
            <w:tcBorders>
              <w:top w:val="single" w:sz="4" w:space="0" w:color="auto"/>
              <w:left w:val="nil"/>
              <w:bottom w:val="single" w:sz="4" w:space="0" w:color="auto"/>
              <w:right w:val="single" w:sz="4" w:space="0" w:color="auto"/>
            </w:tcBorders>
            <w:noWrap/>
            <w:vAlign w:val="center"/>
          </w:tcPr>
          <w:p w14:paraId="20B7D0F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TOTAL</w:t>
            </w:r>
          </w:p>
        </w:tc>
        <w:tc>
          <w:tcPr>
            <w:tcW w:w="1134" w:type="dxa"/>
            <w:tcBorders>
              <w:top w:val="single" w:sz="4" w:space="0" w:color="auto"/>
              <w:left w:val="nil"/>
              <w:bottom w:val="single" w:sz="4" w:space="0" w:color="auto"/>
              <w:right w:val="single" w:sz="4" w:space="0" w:color="auto"/>
            </w:tcBorders>
          </w:tcPr>
          <w:p w14:paraId="46D8646E" w14:textId="4E933E1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195.433,1 </w:t>
            </w:r>
          </w:p>
        </w:tc>
        <w:tc>
          <w:tcPr>
            <w:tcW w:w="1134" w:type="dxa"/>
            <w:tcBorders>
              <w:top w:val="single" w:sz="4" w:space="0" w:color="auto"/>
              <w:left w:val="nil"/>
              <w:bottom w:val="single" w:sz="4" w:space="0" w:color="auto"/>
              <w:right w:val="single" w:sz="4" w:space="0" w:color="auto"/>
            </w:tcBorders>
          </w:tcPr>
          <w:p w14:paraId="76919B7C" w14:textId="627C497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228.504,8 </w:t>
            </w:r>
          </w:p>
        </w:tc>
        <w:tc>
          <w:tcPr>
            <w:tcW w:w="1134" w:type="dxa"/>
            <w:tcBorders>
              <w:top w:val="single" w:sz="4" w:space="0" w:color="auto"/>
              <w:left w:val="nil"/>
              <w:bottom w:val="single" w:sz="4" w:space="0" w:color="auto"/>
              <w:right w:val="single" w:sz="4" w:space="0" w:color="auto"/>
            </w:tcBorders>
          </w:tcPr>
          <w:p w14:paraId="4B06E7D8" w14:textId="17E4FF9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226.706,8 </w:t>
            </w:r>
          </w:p>
        </w:tc>
      </w:tr>
    </w:tbl>
    <w:p w14:paraId="0DB7BDC0" w14:textId="77777777" w:rsidR="00C31D02" w:rsidRPr="001804C7" w:rsidRDefault="00355D00" w:rsidP="00355D00">
      <w:pPr>
        <w:spacing w:after="200"/>
        <w:rPr>
          <w:rFonts w:ascii="Arial" w:hAnsi="Arial" w:cs="Arial"/>
          <w:b/>
          <w:bCs/>
          <w:sz w:val="16"/>
          <w:szCs w:val="16"/>
        </w:rPr>
        <w:sectPr w:rsidR="00C31D02" w:rsidRPr="001804C7" w:rsidSect="00C31D02">
          <w:pgSz w:w="15840" w:h="12240" w:orient="landscape"/>
          <w:pgMar w:top="1701" w:right="1418" w:bottom="1701" w:left="1418" w:header="709" w:footer="709" w:gutter="0"/>
          <w:cols w:space="708"/>
          <w:docGrid w:linePitch="360"/>
        </w:sectPr>
      </w:pPr>
      <w:r w:rsidRPr="001804C7">
        <w:rPr>
          <w:rFonts w:ascii="Arial" w:hAnsi="Arial" w:cs="Arial"/>
          <w:b/>
          <w:bCs/>
          <w:sz w:val="16"/>
          <w:szCs w:val="16"/>
        </w:rPr>
        <w:tab/>
      </w:r>
    </w:p>
    <w:p w14:paraId="5CF72479" w14:textId="77777777" w:rsidR="005816D0" w:rsidRPr="001804C7" w:rsidRDefault="005816D0" w:rsidP="00355D00">
      <w:pPr>
        <w:spacing w:after="200"/>
        <w:rPr>
          <w:rFonts w:ascii="Arial" w:hAnsi="Arial" w:cs="Arial"/>
          <w:sz w:val="16"/>
          <w:szCs w:val="16"/>
        </w:rPr>
      </w:pPr>
    </w:p>
    <w:p w14:paraId="103F18DE" w14:textId="77777777" w:rsidR="005816D0" w:rsidRPr="001804C7" w:rsidRDefault="005816D0" w:rsidP="00795873">
      <w:pPr>
        <w:pStyle w:val="Prrafodelista"/>
        <w:numPr>
          <w:ilvl w:val="0"/>
          <w:numId w:val="2"/>
        </w:numPr>
        <w:spacing w:before="120" w:after="120" w:line="360" w:lineRule="auto"/>
        <w:contextualSpacing w:val="0"/>
        <w:jc w:val="both"/>
        <w:rPr>
          <w:rFonts w:ascii="Arial" w:hAnsi="Arial" w:cs="Arial"/>
          <w:sz w:val="20"/>
          <w:szCs w:val="20"/>
        </w:rPr>
      </w:pPr>
      <w:r w:rsidRPr="001804C7">
        <w:rPr>
          <w:rFonts w:ascii="Arial" w:hAnsi="Arial" w:cs="Arial"/>
          <w:b/>
          <w:bCs/>
          <w:sz w:val="20"/>
          <w:szCs w:val="20"/>
        </w:rPr>
        <w:t>Etapa 2 – Establecimiento de Gastos No Indispensables y Ga</w:t>
      </w:r>
      <w:r w:rsidR="00F43DFA" w:rsidRPr="001804C7">
        <w:rPr>
          <w:rFonts w:ascii="Arial" w:hAnsi="Arial" w:cs="Arial"/>
          <w:b/>
          <w:bCs/>
          <w:sz w:val="20"/>
          <w:szCs w:val="20"/>
        </w:rPr>
        <w:t xml:space="preserve">stos </w:t>
      </w:r>
      <w:r w:rsidRPr="001804C7">
        <w:rPr>
          <w:rFonts w:ascii="Arial" w:hAnsi="Arial" w:cs="Arial"/>
          <w:b/>
          <w:bCs/>
          <w:sz w:val="20"/>
          <w:szCs w:val="20"/>
        </w:rPr>
        <w:t>Asociados a Otras Prestaciones Reguladas y/o No Reguladas:</w:t>
      </w:r>
      <w:r w:rsidRPr="001804C7">
        <w:rPr>
          <w:rFonts w:ascii="Arial" w:hAnsi="Arial" w:cs="Arial"/>
          <w:sz w:val="20"/>
          <w:szCs w:val="20"/>
        </w:rPr>
        <w:t xml:space="preserve"> </w:t>
      </w:r>
      <w:r w:rsidR="005F09F2" w:rsidRPr="001804C7">
        <w:rPr>
          <w:rFonts w:ascii="Arial" w:hAnsi="Arial" w:cs="Arial"/>
          <w:sz w:val="20"/>
          <w:szCs w:val="20"/>
        </w:rPr>
        <w:t>Una vez que se han homologado los gastos del operador a la estructura de costos y gastos definida por la SISS</w:t>
      </w:r>
      <w:r w:rsidR="00360689" w:rsidRPr="001804C7">
        <w:rPr>
          <w:rFonts w:ascii="Arial" w:hAnsi="Arial" w:cs="Arial"/>
          <w:sz w:val="20"/>
          <w:szCs w:val="20"/>
        </w:rPr>
        <w:t xml:space="preserve"> en </w:t>
      </w:r>
      <w:r w:rsidR="005365BD" w:rsidRPr="001804C7">
        <w:rPr>
          <w:rFonts w:ascii="Arial" w:hAnsi="Arial" w:cs="Arial"/>
          <w:sz w:val="20"/>
          <w:szCs w:val="20"/>
        </w:rPr>
        <w:t xml:space="preserve">las </w:t>
      </w:r>
      <w:r w:rsidR="00360689" w:rsidRPr="001804C7">
        <w:rPr>
          <w:rFonts w:ascii="Arial" w:hAnsi="Arial" w:cs="Arial"/>
          <w:sz w:val="20"/>
          <w:szCs w:val="20"/>
        </w:rPr>
        <w:t>bases tarifarias</w:t>
      </w:r>
      <w:r w:rsidR="005F09F2" w:rsidRPr="001804C7">
        <w:rPr>
          <w:rFonts w:ascii="Arial" w:hAnsi="Arial" w:cs="Arial"/>
          <w:sz w:val="20"/>
          <w:szCs w:val="20"/>
        </w:rPr>
        <w:t xml:space="preserve">, se procedió a </w:t>
      </w:r>
      <w:r w:rsidRPr="001804C7">
        <w:rPr>
          <w:rFonts w:ascii="Arial" w:hAnsi="Arial" w:cs="Arial"/>
          <w:sz w:val="20"/>
          <w:szCs w:val="20"/>
        </w:rPr>
        <w:t>determina</w:t>
      </w:r>
      <w:r w:rsidR="005F09F2" w:rsidRPr="001804C7">
        <w:rPr>
          <w:rFonts w:ascii="Arial" w:hAnsi="Arial" w:cs="Arial"/>
          <w:sz w:val="20"/>
          <w:szCs w:val="20"/>
        </w:rPr>
        <w:t>r</w:t>
      </w:r>
      <w:r w:rsidRPr="001804C7">
        <w:rPr>
          <w:rFonts w:ascii="Arial" w:hAnsi="Arial" w:cs="Arial"/>
          <w:sz w:val="20"/>
          <w:szCs w:val="20"/>
        </w:rPr>
        <w:t xml:space="preserve"> aquella parte de los gastos que corresponden a</w:t>
      </w:r>
      <w:r w:rsidR="005F09F2" w:rsidRPr="001804C7">
        <w:rPr>
          <w:rFonts w:ascii="Arial" w:hAnsi="Arial" w:cs="Arial"/>
          <w:sz w:val="20"/>
          <w:szCs w:val="20"/>
        </w:rPr>
        <w:t xml:space="preserve"> gastos:</w:t>
      </w:r>
      <w:r w:rsidRPr="001804C7">
        <w:rPr>
          <w:rFonts w:ascii="Arial" w:hAnsi="Arial" w:cs="Arial"/>
          <w:sz w:val="20"/>
          <w:szCs w:val="20"/>
        </w:rPr>
        <w:t xml:space="preserve"> </w:t>
      </w:r>
      <w:r w:rsidR="005F09F2" w:rsidRPr="001804C7">
        <w:rPr>
          <w:rFonts w:ascii="Arial" w:hAnsi="Arial" w:cs="Arial"/>
          <w:sz w:val="20"/>
          <w:szCs w:val="20"/>
        </w:rPr>
        <w:t xml:space="preserve">i) </w:t>
      </w:r>
      <w:r w:rsidRPr="001804C7">
        <w:rPr>
          <w:rFonts w:ascii="Arial" w:hAnsi="Arial" w:cs="Arial"/>
          <w:sz w:val="20"/>
          <w:szCs w:val="20"/>
        </w:rPr>
        <w:t xml:space="preserve">no indispensables, </w:t>
      </w:r>
      <w:proofErr w:type="spellStart"/>
      <w:r w:rsidR="005F09F2" w:rsidRPr="001804C7">
        <w:rPr>
          <w:rFonts w:ascii="Arial" w:hAnsi="Arial" w:cs="Arial"/>
          <w:sz w:val="20"/>
          <w:szCs w:val="20"/>
        </w:rPr>
        <w:t>ii</w:t>
      </w:r>
      <w:proofErr w:type="spellEnd"/>
      <w:r w:rsidR="005F09F2" w:rsidRPr="001804C7">
        <w:rPr>
          <w:rFonts w:ascii="Arial" w:hAnsi="Arial" w:cs="Arial"/>
          <w:sz w:val="20"/>
          <w:szCs w:val="20"/>
        </w:rPr>
        <w:t xml:space="preserve">) </w:t>
      </w:r>
      <w:r w:rsidRPr="001804C7">
        <w:rPr>
          <w:rFonts w:ascii="Arial" w:hAnsi="Arial" w:cs="Arial"/>
          <w:sz w:val="20"/>
          <w:szCs w:val="20"/>
        </w:rPr>
        <w:t xml:space="preserve">asociados a otras prestaciones reguladas y </w:t>
      </w:r>
      <w:proofErr w:type="spellStart"/>
      <w:r w:rsidR="005F09F2" w:rsidRPr="001804C7">
        <w:rPr>
          <w:rFonts w:ascii="Arial" w:hAnsi="Arial" w:cs="Arial"/>
          <w:sz w:val="20"/>
          <w:szCs w:val="20"/>
        </w:rPr>
        <w:t>iii</w:t>
      </w:r>
      <w:proofErr w:type="spellEnd"/>
      <w:r w:rsidR="005F09F2" w:rsidRPr="001804C7">
        <w:rPr>
          <w:rFonts w:ascii="Arial" w:hAnsi="Arial" w:cs="Arial"/>
          <w:sz w:val="20"/>
          <w:szCs w:val="20"/>
        </w:rPr>
        <w:t xml:space="preserve">) asociados </w:t>
      </w:r>
      <w:r w:rsidRPr="001804C7">
        <w:rPr>
          <w:rFonts w:ascii="Arial" w:hAnsi="Arial" w:cs="Arial"/>
          <w:sz w:val="20"/>
          <w:szCs w:val="20"/>
        </w:rPr>
        <w:t>a otras prestaciones no reguladas.</w:t>
      </w:r>
    </w:p>
    <w:p w14:paraId="5FA9A722" w14:textId="77777777" w:rsidR="005816D0" w:rsidRPr="001804C7" w:rsidRDefault="005816D0" w:rsidP="005816D0">
      <w:pPr>
        <w:pStyle w:val="Prrafodelista"/>
        <w:spacing w:before="120" w:after="120" w:line="360" w:lineRule="auto"/>
        <w:contextualSpacing w:val="0"/>
        <w:jc w:val="both"/>
        <w:rPr>
          <w:rFonts w:ascii="Arial" w:hAnsi="Arial" w:cs="Arial"/>
          <w:sz w:val="20"/>
          <w:szCs w:val="20"/>
        </w:rPr>
      </w:pPr>
      <w:r w:rsidRPr="001804C7">
        <w:rPr>
          <w:rFonts w:ascii="Arial" w:hAnsi="Arial" w:cs="Arial"/>
          <w:sz w:val="20"/>
          <w:szCs w:val="20"/>
        </w:rPr>
        <w:t>Respecto de los gastos no indispensables, se debe indicar que corresponden a las cuentas contables destinadas al financiamiento de actividades ajenas al servicio como, por ejemplo</w:t>
      </w:r>
      <w:r w:rsidR="00301F65" w:rsidRPr="001804C7">
        <w:rPr>
          <w:rFonts w:ascii="Arial" w:hAnsi="Arial" w:cs="Arial"/>
          <w:sz w:val="20"/>
          <w:szCs w:val="20"/>
        </w:rPr>
        <w:t xml:space="preserve">, </w:t>
      </w:r>
      <w:r w:rsidRPr="001804C7">
        <w:rPr>
          <w:rFonts w:ascii="Arial" w:hAnsi="Arial" w:cs="Arial"/>
          <w:sz w:val="20"/>
          <w:szCs w:val="20"/>
        </w:rPr>
        <w:t>donaciones</w:t>
      </w:r>
      <w:r w:rsidR="00301F65" w:rsidRPr="001804C7">
        <w:rPr>
          <w:rFonts w:ascii="Arial" w:hAnsi="Arial" w:cs="Arial"/>
          <w:sz w:val="20"/>
          <w:szCs w:val="20"/>
        </w:rPr>
        <w:t xml:space="preserve"> y</w:t>
      </w:r>
      <w:r w:rsidRPr="001804C7">
        <w:rPr>
          <w:rFonts w:ascii="Arial" w:hAnsi="Arial" w:cs="Arial"/>
          <w:sz w:val="20"/>
          <w:szCs w:val="20"/>
        </w:rPr>
        <w:t xml:space="preserve"> celebraciones entre otras de similar naturaleza y aquellas cuentas que no corresponden a gastos efectivos como: i) fluctuación de valores, </w:t>
      </w:r>
      <w:proofErr w:type="spellStart"/>
      <w:r w:rsidRPr="001804C7">
        <w:rPr>
          <w:rFonts w:ascii="Arial" w:hAnsi="Arial" w:cs="Arial"/>
          <w:sz w:val="20"/>
          <w:szCs w:val="20"/>
        </w:rPr>
        <w:t>ii</w:t>
      </w:r>
      <w:proofErr w:type="spellEnd"/>
      <w:r w:rsidRPr="001804C7">
        <w:rPr>
          <w:rFonts w:ascii="Arial" w:hAnsi="Arial" w:cs="Arial"/>
          <w:sz w:val="20"/>
          <w:szCs w:val="20"/>
        </w:rPr>
        <w:t>) corrección monetaria</w:t>
      </w:r>
      <w:r w:rsidR="00301F65" w:rsidRPr="001804C7">
        <w:rPr>
          <w:rFonts w:ascii="Arial" w:hAnsi="Arial" w:cs="Arial"/>
          <w:sz w:val="20"/>
          <w:szCs w:val="20"/>
        </w:rPr>
        <w:t xml:space="preserve"> y</w:t>
      </w:r>
      <w:r w:rsidRPr="001804C7">
        <w:rPr>
          <w:rFonts w:ascii="Arial" w:hAnsi="Arial" w:cs="Arial"/>
          <w:sz w:val="20"/>
          <w:szCs w:val="20"/>
        </w:rPr>
        <w:t xml:space="preserve"> </w:t>
      </w:r>
      <w:proofErr w:type="spellStart"/>
      <w:r w:rsidRPr="001804C7">
        <w:rPr>
          <w:rFonts w:ascii="Arial" w:hAnsi="Arial" w:cs="Arial"/>
          <w:sz w:val="20"/>
          <w:szCs w:val="20"/>
        </w:rPr>
        <w:t>iii</w:t>
      </w:r>
      <w:proofErr w:type="spellEnd"/>
      <w:r w:rsidRPr="001804C7">
        <w:rPr>
          <w:rFonts w:ascii="Arial" w:hAnsi="Arial" w:cs="Arial"/>
          <w:sz w:val="20"/>
          <w:szCs w:val="20"/>
        </w:rPr>
        <w:t xml:space="preserve">) actualización de cuentas de resultado </w:t>
      </w:r>
      <w:r w:rsidR="005F09F2" w:rsidRPr="001804C7">
        <w:rPr>
          <w:rFonts w:ascii="Arial" w:hAnsi="Arial" w:cs="Arial"/>
          <w:sz w:val="20"/>
          <w:szCs w:val="20"/>
        </w:rPr>
        <w:t>entre</w:t>
      </w:r>
      <w:r w:rsidRPr="001804C7">
        <w:rPr>
          <w:rFonts w:ascii="Arial" w:hAnsi="Arial" w:cs="Arial"/>
          <w:sz w:val="20"/>
          <w:szCs w:val="20"/>
        </w:rPr>
        <w:t xml:space="preserve"> otros.</w:t>
      </w:r>
    </w:p>
    <w:p w14:paraId="0A7D9CD2" w14:textId="77777777" w:rsidR="005816D0" w:rsidRPr="001804C7" w:rsidRDefault="005816D0" w:rsidP="005816D0">
      <w:pPr>
        <w:pStyle w:val="Prrafodelista"/>
        <w:spacing w:before="120" w:after="120" w:line="360" w:lineRule="auto"/>
        <w:contextualSpacing w:val="0"/>
        <w:jc w:val="both"/>
        <w:rPr>
          <w:rFonts w:ascii="Arial" w:hAnsi="Arial" w:cs="Arial"/>
          <w:sz w:val="20"/>
          <w:szCs w:val="20"/>
        </w:rPr>
      </w:pPr>
      <w:r w:rsidRPr="001804C7">
        <w:rPr>
          <w:rFonts w:ascii="Arial" w:hAnsi="Arial" w:cs="Arial"/>
          <w:sz w:val="20"/>
          <w:szCs w:val="20"/>
        </w:rPr>
        <w:t xml:space="preserve">En relación con los gastos asociados a otras prestaciones reguladas, éstos comprenden los gastos de las actividades y tareas desarrolladas por el </w:t>
      </w:r>
      <w:r w:rsidR="005F09F2" w:rsidRPr="001804C7">
        <w:rPr>
          <w:rFonts w:ascii="Arial" w:hAnsi="Arial" w:cs="Arial"/>
          <w:sz w:val="20"/>
          <w:szCs w:val="20"/>
        </w:rPr>
        <w:t>operador</w:t>
      </w:r>
      <w:r w:rsidRPr="001804C7">
        <w:rPr>
          <w:rFonts w:ascii="Arial" w:hAnsi="Arial" w:cs="Arial"/>
          <w:sz w:val="20"/>
          <w:szCs w:val="20"/>
        </w:rPr>
        <w:t xml:space="preserve">, por cuenta propia o a través de terceros, en la prestación servicios complementarios de carácter sanitario y cuyo cobro se determina en el presente este estudio tarifario. Las prestaciones que se encuentran incluidas en esta categoría son: i) suspensión y reposición de servicio, </w:t>
      </w:r>
      <w:proofErr w:type="spellStart"/>
      <w:r w:rsidRPr="001804C7">
        <w:rPr>
          <w:rFonts w:ascii="Arial" w:hAnsi="Arial" w:cs="Arial"/>
          <w:sz w:val="20"/>
          <w:szCs w:val="20"/>
        </w:rPr>
        <w:t>ii</w:t>
      </w:r>
      <w:proofErr w:type="spellEnd"/>
      <w:r w:rsidRPr="001804C7">
        <w:rPr>
          <w:rFonts w:ascii="Arial" w:hAnsi="Arial" w:cs="Arial"/>
          <w:sz w:val="20"/>
          <w:szCs w:val="20"/>
        </w:rPr>
        <w:t xml:space="preserve">) mantención de grifos, </w:t>
      </w:r>
      <w:proofErr w:type="spellStart"/>
      <w:r w:rsidRPr="001804C7">
        <w:rPr>
          <w:rFonts w:ascii="Arial" w:hAnsi="Arial" w:cs="Arial"/>
          <w:sz w:val="20"/>
          <w:szCs w:val="20"/>
        </w:rPr>
        <w:t>iii</w:t>
      </w:r>
      <w:proofErr w:type="spellEnd"/>
      <w:r w:rsidRPr="001804C7">
        <w:rPr>
          <w:rFonts w:ascii="Arial" w:hAnsi="Arial" w:cs="Arial"/>
          <w:sz w:val="20"/>
          <w:szCs w:val="20"/>
        </w:rPr>
        <w:t xml:space="preserve">) revisión de proyectos para la factibilidad de loteos y urbanización y </w:t>
      </w:r>
      <w:proofErr w:type="spellStart"/>
      <w:r w:rsidRPr="001804C7">
        <w:rPr>
          <w:rFonts w:ascii="Arial" w:hAnsi="Arial" w:cs="Arial"/>
          <w:sz w:val="20"/>
          <w:szCs w:val="20"/>
        </w:rPr>
        <w:t>iv</w:t>
      </w:r>
      <w:proofErr w:type="spellEnd"/>
      <w:r w:rsidRPr="001804C7">
        <w:rPr>
          <w:rFonts w:ascii="Arial" w:hAnsi="Arial" w:cs="Arial"/>
          <w:sz w:val="20"/>
          <w:szCs w:val="20"/>
        </w:rPr>
        <w:t>) conexión a las redes del servicio sanitario.</w:t>
      </w:r>
    </w:p>
    <w:p w14:paraId="0FF5D31F" w14:textId="77777777" w:rsidR="005816D0" w:rsidRPr="001804C7" w:rsidRDefault="005816D0" w:rsidP="005816D0">
      <w:pPr>
        <w:pStyle w:val="Prrafodelista"/>
        <w:spacing w:before="120" w:after="120" w:line="360" w:lineRule="auto"/>
        <w:contextualSpacing w:val="0"/>
        <w:jc w:val="both"/>
        <w:rPr>
          <w:rFonts w:ascii="Arial" w:hAnsi="Arial" w:cs="Arial"/>
          <w:sz w:val="20"/>
          <w:szCs w:val="20"/>
        </w:rPr>
      </w:pPr>
      <w:r w:rsidRPr="001804C7">
        <w:rPr>
          <w:rFonts w:ascii="Arial" w:hAnsi="Arial" w:cs="Arial"/>
          <w:sz w:val="20"/>
          <w:szCs w:val="20"/>
        </w:rPr>
        <w:t xml:space="preserve">Respecto de gastos asociados a Otras Prestaciones No Reguladas, éstos comprenden los gastos de las actividades y tareas desarrolladas por el </w:t>
      </w:r>
      <w:r w:rsidR="00966625" w:rsidRPr="001804C7">
        <w:rPr>
          <w:rFonts w:ascii="Arial" w:hAnsi="Arial" w:cs="Arial"/>
          <w:sz w:val="20"/>
          <w:szCs w:val="20"/>
        </w:rPr>
        <w:t>servicio</w:t>
      </w:r>
      <w:r w:rsidRPr="001804C7">
        <w:rPr>
          <w:rFonts w:ascii="Arial" w:hAnsi="Arial" w:cs="Arial"/>
          <w:sz w:val="20"/>
          <w:szCs w:val="20"/>
        </w:rPr>
        <w:t xml:space="preserve">, por cuenta propia o a través de terceros, en la prestación </w:t>
      </w:r>
      <w:r w:rsidR="00301F65" w:rsidRPr="001804C7">
        <w:rPr>
          <w:rFonts w:ascii="Arial" w:hAnsi="Arial" w:cs="Arial"/>
          <w:sz w:val="20"/>
          <w:szCs w:val="20"/>
        </w:rPr>
        <w:t xml:space="preserve">de </w:t>
      </w:r>
      <w:r w:rsidRPr="001804C7">
        <w:rPr>
          <w:rFonts w:ascii="Arial" w:hAnsi="Arial" w:cs="Arial"/>
          <w:sz w:val="20"/>
          <w:szCs w:val="20"/>
        </w:rPr>
        <w:t>servicios complementarios de carácter sanitario y cuyo cobro no se encuentra regulado.</w:t>
      </w:r>
    </w:p>
    <w:p w14:paraId="64B113E4" w14:textId="77777777" w:rsidR="005F09F2" w:rsidRPr="001804C7" w:rsidRDefault="005F09F2" w:rsidP="005816D0">
      <w:pPr>
        <w:pStyle w:val="Prrafodelista"/>
        <w:spacing w:before="120" w:after="120" w:line="360" w:lineRule="auto"/>
        <w:contextualSpacing w:val="0"/>
        <w:jc w:val="both"/>
        <w:rPr>
          <w:rFonts w:ascii="Arial" w:hAnsi="Arial" w:cs="Arial"/>
          <w:sz w:val="20"/>
          <w:szCs w:val="20"/>
        </w:rPr>
      </w:pPr>
      <w:r w:rsidRPr="001804C7">
        <w:rPr>
          <w:rFonts w:ascii="Arial" w:hAnsi="Arial" w:cs="Arial"/>
          <w:sz w:val="20"/>
          <w:szCs w:val="20"/>
        </w:rPr>
        <w:t xml:space="preserve">En este caso, no fue posible conocer el gasto real de dichas prestaciones, tanto reguladas como no reguladas, razón por la cual se consideró como gasto </w:t>
      </w:r>
      <w:r w:rsidR="00360689" w:rsidRPr="001804C7">
        <w:rPr>
          <w:rFonts w:ascii="Arial" w:hAnsi="Arial" w:cs="Arial"/>
          <w:sz w:val="20"/>
          <w:szCs w:val="20"/>
        </w:rPr>
        <w:t xml:space="preserve">una </w:t>
      </w:r>
      <w:r w:rsidRPr="001804C7">
        <w:rPr>
          <w:rFonts w:ascii="Arial" w:hAnsi="Arial" w:cs="Arial"/>
          <w:sz w:val="20"/>
          <w:szCs w:val="20"/>
        </w:rPr>
        <w:t>proporción del ingreso anual del año base obtenido por el servicio por la provisión de dichas prestaciones.</w:t>
      </w:r>
      <w:r w:rsidR="00481C79" w:rsidRPr="001804C7">
        <w:rPr>
          <w:rFonts w:ascii="Arial" w:hAnsi="Arial" w:cs="Arial"/>
          <w:sz w:val="20"/>
          <w:szCs w:val="20"/>
        </w:rPr>
        <w:t xml:space="preserve"> </w:t>
      </w:r>
    </w:p>
    <w:p w14:paraId="7855048A" w14:textId="77777777" w:rsidR="00481C79" w:rsidRPr="001804C7" w:rsidRDefault="00481C79" w:rsidP="005816D0">
      <w:pPr>
        <w:pStyle w:val="Prrafodelista"/>
        <w:spacing w:before="120" w:after="120" w:line="360" w:lineRule="auto"/>
        <w:contextualSpacing w:val="0"/>
        <w:jc w:val="both"/>
        <w:rPr>
          <w:rFonts w:ascii="Arial" w:hAnsi="Arial" w:cs="Arial"/>
          <w:sz w:val="20"/>
          <w:szCs w:val="20"/>
        </w:rPr>
      </w:pPr>
      <w:r w:rsidRPr="001804C7">
        <w:rPr>
          <w:rFonts w:ascii="Arial" w:hAnsi="Arial" w:cs="Arial"/>
          <w:sz w:val="20"/>
          <w:szCs w:val="20"/>
        </w:rPr>
        <w:t>En la siguiente tabla se resume el resultado de esta etapa.</w:t>
      </w:r>
    </w:p>
    <w:p w14:paraId="709C25DB" w14:textId="77777777" w:rsidR="00481C79" w:rsidRPr="001804C7" w:rsidRDefault="00481C79" w:rsidP="005816D0">
      <w:pPr>
        <w:pStyle w:val="Prrafodelista"/>
        <w:spacing w:before="120" w:after="120" w:line="360" w:lineRule="auto"/>
        <w:contextualSpacing w:val="0"/>
        <w:jc w:val="both"/>
        <w:rPr>
          <w:rFonts w:ascii="Arial" w:hAnsi="Arial" w:cs="Arial"/>
          <w:sz w:val="20"/>
          <w:szCs w:val="20"/>
        </w:rPr>
      </w:pPr>
    </w:p>
    <w:p w14:paraId="316528FD" w14:textId="77777777" w:rsidR="005365BD" w:rsidRPr="001804C7" w:rsidRDefault="005365BD" w:rsidP="005816D0">
      <w:pPr>
        <w:pStyle w:val="Prrafodelista"/>
        <w:spacing w:before="120" w:after="120" w:line="360" w:lineRule="auto"/>
        <w:contextualSpacing w:val="0"/>
        <w:jc w:val="both"/>
        <w:rPr>
          <w:rFonts w:ascii="Arial" w:hAnsi="Arial" w:cs="Arial"/>
          <w:sz w:val="20"/>
          <w:szCs w:val="20"/>
        </w:rPr>
        <w:sectPr w:rsidR="005365BD" w:rsidRPr="001804C7">
          <w:pgSz w:w="12240" w:h="15840"/>
          <w:pgMar w:top="1417" w:right="1701" w:bottom="1417" w:left="1701" w:header="708" w:footer="708" w:gutter="0"/>
          <w:cols w:space="708"/>
          <w:docGrid w:linePitch="360"/>
        </w:sectPr>
      </w:pPr>
    </w:p>
    <w:p w14:paraId="10E23114" w14:textId="77777777" w:rsidR="00481C79" w:rsidRPr="001804C7" w:rsidRDefault="00481C79" w:rsidP="00481C79">
      <w:pPr>
        <w:pStyle w:val="Descripcin"/>
        <w:spacing w:after="0"/>
        <w:jc w:val="center"/>
        <w:rPr>
          <w:rFonts w:ascii="Arial" w:hAnsi="Arial" w:cs="Arial"/>
          <w:b/>
          <w:bCs/>
          <w:i w:val="0"/>
          <w:iCs w:val="0"/>
          <w:color w:val="auto"/>
          <w:sz w:val="20"/>
          <w:szCs w:val="20"/>
        </w:rPr>
      </w:pPr>
      <w:bookmarkStart w:id="37" w:name="_Toc209613213"/>
      <w:r w:rsidRPr="001804C7">
        <w:rPr>
          <w:rFonts w:ascii="Arial" w:hAnsi="Arial" w:cs="Arial"/>
          <w:b/>
          <w:bCs/>
          <w:i w:val="0"/>
          <w:iCs w:val="0"/>
          <w:color w:val="auto"/>
          <w:sz w:val="20"/>
          <w:szCs w:val="20"/>
        </w:rPr>
        <w:lastRenderedPageBreak/>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5</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2</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Gastos No Indispensables y Asociados a Otras Prestaciones Sanitarios Reguladas y No Reguladas</w:t>
      </w:r>
      <w:r w:rsidR="00AD3602" w:rsidRPr="001804C7">
        <w:rPr>
          <w:rFonts w:ascii="Arial" w:hAnsi="Arial" w:cs="Arial"/>
          <w:b/>
          <w:bCs/>
          <w:i w:val="0"/>
          <w:iCs w:val="0"/>
          <w:color w:val="auto"/>
          <w:sz w:val="20"/>
          <w:szCs w:val="20"/>
        </w:rPr>
        <w:t xml:space="preserve"> (M$ nominal)</w:t>
      </w:r>
      <w:bookmarkEnd w:id="37"/>
    </w:p>
    <w:tbl>
      <w:tblPr>
        <w:tblW w:w="13721" w:type="dxa"/>
        <w:jc w:val="center"/>
        <w:tblCellMar>
          <w:left w:w="70" w:type="dxa"/>
          <w:right w:w="70" w:type="dxa"/>
        </w:tblCellMar>
        <w:tblLook w:val="04A0" w:firstRow="1" w:lastRow="0" w:firstColumn="1" w:lastColumn="0" w:noHBand="0" w:noVBand="1"/>
      </w:tblPr>
      <w:tblGrid>
        <w:gridCol w:w="1419"/>
        <w:gridCol w:w="1417"/>
        <w:gridCol w:w="5102"/>
        <w:gridCol w:w="980"/>
        <w:gridCol w:w="962"/>
        <w:gridCol w:w="960"/>
        <w:gridCol w:w="960"/>
        <w:gridCol w:w="961"/>
        <w:gridCol w:w="960"/>
      </w:tblGrid>
      <w:tr w:rsidR="00725430" w:rsidRPr="00362127" w14:paraId="50142B88" w14:textId="77777777" w:rsidTr="00362127">
        <w:trPr>
          <w:trHeight w:val="20"/>
          <w:tblHeader/>
          <w:jc w:val="center"/>
        </w:trPr>
        <w:tc>
          <w:tcPr>
            <w:tcW w:w="141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50818476" w14:textId="77777777" w:rsidR="00725430" w:rsidRPr="00362127" w:rsidRDefault="00725430" w:rsidP="00362127">
            <w:pPr>
              <w:jc w:val="center"/>
              <w:rPr>
                <w:rFonts w:ascii="Arial" w:hAnsi="Arial" w:cs="Arial"/>
                <w:b/>
                <w:bCs/>
                <w:sz w:val="12"/>
                <w:szCs w:val="12"/>
                <w:lang w:val="es-CL" w:eastAsia="es-CL"/>
              </w:rPr>
            </w:pPr>
            <w:r w:rsidRPr="00362127">
              <w:rPr>
                <w:rFonts w:ascii="Arial" w:hAnsi="Arial" w:cs="Arial"/>
                <w:b/>
                <w:bCs/>
                <w:sz w:val="12"/>
                <w:szCs w:val="12"/>
              </w:rPr>
              <w:t>Categoría</w:t>
            </w:r>
          </w:p>
        </w:tc>
        <w:tc>
          <w:tcPr>
            <w:tcW w:w="1417"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13C3858D"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Código Recurso</w:t>
            </w:r>
          </w:p>
        </w:tc>
        <w:tc>
          <w:tcPr>
            <w:tcW w:w="5102"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4EE72E2A"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Nombre Recurso</w:t>
            </w:r>
          </w:p>
        </w:tc>
        <w:tc>
          <w:tcPr>
            <w:tcW w:w="1942" w:type="dxa"/>
            <w:gridSpan w:val="2"/>
            <w:tcBorders>
              <w:top w:val="single" w:sz="4" w:space="0" w:color="auto"/>
              <w:left w:val="nil"/>
              <w:bottom w:val="nil"/>
              <w:right w:val="single" w:sz="4" w:space="0" w:color="auto"/>
            </w:tcBorders>
            <w:shd w:val="clear" w:color="auto" w:fill="D9D9D9" w:themeFill="background1" w:themeFillShade="D9"/>
          </w:tcPr>
          <w:p w14:paraId="15E2E717" w14:textId="767E2F0E" w:rsidR="00725430" w:rsidRPr="00362127" w:rsidRDefault="00362127" w:rsidP="00362127">
            <w:pPr>
              <w:jc w:val="center"/>
              <w:rPr>
                <w:rFonts w:ascii="Arial" w:hAnsi="Arial" w:cs="Arial"/>
                <w:b/>
                <w:bCs/>
                <w:sz w:val="12"/>
                <w:szCs w:val="12"/>
              </w:rPr>
            </w:pPr>
            <w:r w:rsidRPr="00362127">
              <w:rPr>
                <w:rFonts w:ascii="Arial" w:hAnsi="Arial" w:cs="Arial"/>
                <w:b/>
                <w:bCs/>
                <w:sz w:val="12"/>
                <w:szCs w:val="12"/>
              </w:rPr>
              <w:t>2022</w:t>
            </w:r>
          </w:p>
        </w:tc>
        <w:tc>
          <w:tcPr>
            <w:tcW w:w="1920"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3CC80B10" w14:textId="165C02DD" w:rsidR="00725430" w:rsidRPr="00362127" w:rsidRDefault="00362127" w:rsidP="00362127">
            <w:pPr>
              <w:jc w:val="center"/>
              <w:rPr>
                <w:rFonts w:ascii="Arial" w:hAnsi="Arial" w:cs="Arial"/>
                <w:b/>
                <w:bCs/>
                <w:sz w:val="12"/>
                <w:szCs w:val="12"/>
              </w:rPr>
            </w:pPr>
            <w:r w:rsidRPr="00362127">
              <w:rPr>
                <w:rFonts w:ascii="Arial" w:hAnsi="Arial" w:cs="Arial"/>
                <w:b/>
                <w:bCs/>
                <w:sz w:val="12"/>
                <w:szCs w:val="12"/>
              </w:rPr>
              <w:t>2023</w:t>
            </w:r>
          </w:p>
        </w:tc>
        <w:tc>
          <w:tcPr>
            <w:tcW w:w="1921"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615D3702" w14:textId="31A0B800" w:rsidR="00725430" w:rsidRPr="00362127" w:rsidRDefault="00362127" w:rsidP="00362127">
            <w:pPr>
              <w:jc w:val="center"/>
              <w:rPr>
                <w:rFonts w:ascii="Arial" w:hAnsi="Arial" w:cs="Arial"/>
                <w:b/>
                <w:bCs/>
                <w:sz w:val="12"/>
                <w:szCs w:val="12"/>
              </w:rPr>
            </w:pPr>
            <w:r w:rsidRPr="00362127">
              <w:rPr>
                <w:rFonts w:ascii="Arial" w:hAnsi="Arial" w:cs="Arial"/>
                <w:b/>
                <w:bCs/>
                <w:sz w:val="12"/>
                <w:szCs w:val="12"/>
              </w:rPr>
              <w:t>2024</w:t>
            </w:r>
          </w:p>
        </w:tc>
      </w:tr>
      <w:tr w:rsidR="00725430" w:rsidRPr="00362127" w14:paraId="4386F020" w14:textId="77777777" w:rsidTr="00362127">
        <w:trPr>
          <w:trHeight w:val="20"/>
          <w:tblHeader/>
          <w:jc w:val="center"/>
        </w:trPr>
        <w:tc>
          <w:tcPr>
            <w:tcW w:w="1419" w:type="dxa"/>
            <w:vMerge/>
            <w:tcBorders>
              <w:left w:val="single" w:sz="4" w:space="0" w:color="auto"/>
              <w:bottom w:val="nil"/>
              <w:right w:val="single" w:sz="4" w:space="0" w:color="auto"/>
            </w:tcBorders>
            <w:shd w:val="clear" w:color="auto" w:fill="D9D9D9" w:themeFill="background1" w:themeFillShade="D9"/>
            <w:noWrap/>
            <w:vAlign w:val="center"/>
          </w:tcPr>
          <w:p w14:paraId="30D6D826" w14:textId="77777777" w:rsidR="00725430" w:rsidRPr="00362127" w:rsidRDefault="00725430" w:rsidP="00362127">
            <w:pPr>
              <w:jc w:val="center"/>
              <w:rPr>
                <w:rFonts w:ascii="Arial" w:hAnsi="Arial" w:cs="Arial"/>
                <w:b/>
                <w:bCs/>
                <w:sz w:val="12"/>
                <w:szCs w:val="12"/>
              </w:rPr>
            </w:pPr>
          </w:p>
        </w:tc>
        <w:tc>
          <w:tcPr>
            <w:tcW w:w="1417" w:type="dxa"/>
            <w:vMerge/>
            <w:tcBorders>
              <w:left w:val="nil"/>
              <w:bottom w:val="nil"/>
              <w:right w:val="single" w:sz="4" w:space="0" w:color="auto"/>
            </w:tcBorders>
            <w:shd w:val="clear" w:color="auto" w:fill="D9D9D9" w:themeFill="background1" w:themeFillShade="D9"/>
            <w:noWrap/>
            <w:vAlign w:val="center"/>
          </w:tcPr>
          <w:p w14:paraId="3D2EF82E" w14:textId="77777777" w:rsidR="00725430" w:rsidRPr="00362127" w:rsidRDefault="00725430" w:rsidP="00362127">
            <w:pPr>
              <w:jc w:val="center"/>
              <w:rPr>
                <w:rFonts w:ascii="Arial" w:hAnsi="Arial" w:cs="Arial"/>
                <w:b/>
                <w:bCs/>
                <w:sz w:val="12"/>
                <w:szCs w:val="12"/>
              </w:rPr>
            </w:pPr>
          </w:p>
        </w:tc>
        <w:tc>
          <w:tcPr>
            <w:tcW w:w="5102" w:type="dxa"/>
            <w:vMerge/>
            <w:tcBorders>
              <w:left w:val="nil"/>
              <w:bottom w:val="nil"/>
              <w:right w:val="single" w:sz="4" w:space="0" w:color="auto"/>
            </w:tcBorders>
            <w:shd w:val="clear" w:color="auto" w:fill="D9D9D9" w:themeFill="background1" w:themeFillShade="D9"/>
            <w:noWrap/>
            <w:vAlign w:val="center"/>
          </w:tcPr>
          <w:p w14:paraId="4DF3D666" w14:textId="77777777" w:rsidR="00725430" w:rsidRPr="00362127" w:rsidRDefault="00725430" w:rsidP="00362127">
            <w:pPr>
              <w:jc w:val="center"/>
              <w:rPr>
                <w:rFonts w:ascii="Arial" w:hAnsi="Arial" w:cs="Arial"/>
                <w:b/>
                <w:bCs/>
                <w:sz w:val="12"/>
                <w:szCs w:val="12"/>
              </w:rPr>
            </w:pPr>
          </w:p>
        </w:tc>
        <w:tc>
          <w:tcPr>
            <w:tcW w:w="980" w:type="dxa"/>
            <w:tcBorders>
              <w:top w:val="single" w:sz="4" w:space="0" w:color="auto"/>
              <w:left w:val="nil"/>
              <w:bottom w:val="nil"/>
              <w:right w:val="single" w:sz="4" w:space="0" w:color="auto"/>
            </w:tcBorders>
            <w:shd w:val="clear" w:color="auto" w:fill="D9D9D9" w:themeFill="background1" w:themeFillShade="D9"/>
            <w:vAlign w:val="center"/>
          </w:tcPr>
          <w:p w14:paraId="1E74F128"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 xml:space="preserve">No </w:t>
            </w:r>
            <w:proofErr w:type="spellStart"/>
            <w:r w:rsidRPr="00362127">
              <w:rPr>
                <w:rFonts w:ascii="Arial" w:hAnsi="Arial" w:cs="Arial"/>
                <w:b/>
                <w:bCs/>
                <w:sz w:val="12"/>
                <w:szCs w:val="12"/>
              </w:rPr>
              <w:t>Indisp</w:t>
            </w:r>
            <w:proofErr w:type="spellEnd"/>
            <w:r w:rsidRPr="00362127">
              <w:rPr>
                <w:rFonts w:ascii="Arial" w:hAnsi="Arial" w:cs="Arial"/>
                <w:b/>
                <w:bCs/>
                <w:sz w:val="12"/>
                <w:szCs w:val="12"/>
              </w:rPr>
              <w:t>.</w:t>
            </w:r>
          </w:p>
        </w:tc>
        <w:tc>
          <w:tcPr>
            <w:tcW w:w="962" w:type="dxa"/>
            <w:tcBorders>
              <w:top w:val="single" w:sz="4" w:space="0" w:color="auto"/>
              <w:left w:val="nil"/>
              <w:bottom w:val="nil"/>
              <w:right w:val="single" w:sz="4" w:space="0" w:color="auto"/>
            </w:tcBorders>
            <w:shd w:val="clear" w:color="auto" w:fill="D9D9D9" w:themeFill="background1" w:themeFillShade="D9"/>
            <w:vAlign w:val="center"/>
          </w:tcPr>
          <w:p w14:paraId="075446CE"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 xml:space="preserve">Otras </w:t>
            </w:r>
            <w:proofErr w:type="spellStart"/>
            <w:r w:rsidRPr="00362127">
              <w:rPr>
                <w:rFonts w:ascii="Arial" w:hAnsi="Arial" w:cs="Arial"/>
                <w:b/>
                <w:bCs/>
                <w:sz w:val="12"/>
                <w:szCs w:val="12"/>
              </w:rPr>
              <w:t>Prestac</w:t>
            </w:r>
            <w:proofErr w:type="spellEnd"/>
            <w:r w:rsidRPr="00362127">
              <w:rPr>
                <w:rFonts w:ascii="Arial" w:hAnsi="Arial" w:cs="Arial"/>
                <w:b/>
                <w:bCs/>
                <w:sz w:val="12"/>
                <w:szCs w:val="12"/>
              </w:rPr>
              <w:t>.</w:t>
            </w:r>
          </w:p>
        </w:tc>
        <w:tc>
          <w:tcPr>
            <w:tcW w:w="96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72CF3F3"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 xml:space="preserve">No </w:t>
            </w:r>
            <w:proofErr w:type="spellStart"/>
            <w:r w:rsidRPr="00362127">
              <w:rPr>
                <w:rFonts w:ascii="Arial" w:hAnsi="Arial" w:cs="Arial"/>
                <w:b/>
                <w:bCs/>
                <w:sz w:val="12"/>
                <w:szCs w:val="12"/>
              </w:rPr>
              <w:t>Indisp</w:t>
            </w:r>
            <w:proofErr w:type="spellEnd"/>
            <w:r w:rsidRPr="00362127">
              <w:rPr>
                <w:rFonts w:ascii="Arial" w:hAnsi="Arial" w:cs="Arial"/>
                <w:b/>
                <w:bCs/>
                <w:sz w:val="12"/>
                <w:szCs w:val="12"/>
              </w:rPr>
              <w:t>.</w:t>
            </w:r>
          </w:p>
        </w:tc>
        <w:tc>
          <w:tcPr>
            <w:tcW w:w="96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2978413"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 xml:space="preserve">No </w:t>
            </w:r>
            <w:proofErr w:type="spellStart"/>
            <w:r w:rsidRPr="00362127">
              <w:rPr>
                <w:rFonts w:ascii="Arial" w:hAnsi="Arial" w:cs="Arial"/>
                <w:b/>
                <w:bCs/>
                <w:sz w:val="12"/>
                <w:szCs w:val="12"/>
              </w:rPr>
              <w:t>Indisp</w:t>
            </w:r>
            <w:proofErr w:type="spellEnd"/>
            <w:r w:rsidRPr="00362127">
              <w:rPr>
                <w:rFonts w:ascii="Arial" w:hAnsi="Arial" w:cs="Arial"/>
                <w:b/>
                <w:bCs/>
                <w:sz w:val="12"/>
                <w:szCs w:val="12"/>
              </w:rPr>
              <w:t>.</w:t>
            </w:r>
          </w:p>
        </w:tc>
        <w:tc>
          <w:tcPr>
            <w:tcW w:w="961"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9B29BBB"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 xml:space="preserve">Otras </w:t>
            </w:r>
            <w:proofErr w:type="spellStart"/>
            <w:r w:rsidRPr="00362127">
              <w:rPr>
                <w:rFonts w:ascii="Arial" w:hAnsi="Arial" w:cs="Arial"/>
                <w:b/>
                <w:bCs/>
                <w:sz w:val="12"/>
                <w:szCs w:val="12"/>
              </w:rPr>
              <w:t>Prestac</w:t>
            </w:r>
            <w:proofErr w:type="spellEnd"/>
            <w:r w:rsidRPr="00362127">
              <w:rPr>
                <w:rFonts w:ascii="Arial" w:hAnsi="Arial" w:cs="Arial"/>
                <w:b/>
                <w:bCs/>
                <w:sz w:val="12"/>
                <w:szCs w:val="12"/>
              </w:rPr>
              <w:t>.</w:t>
            </w:r>
          </w:p>
        </w:tc>
        <w:tc>
          <w:tcPr>
            <w:tcW w:w="960" w:type="dxa"/>
            <w:tcBorders>
              <w:top w:val="single" w:sz="4" w:space="0" w:color="auto"/>
              <w:left w:val="nil"/>
              <w:bottom w:val="nil"/>
              <w:right w:val="single" w:sz="4" w:space="0" w:color="auto"/>
            </w:tcBorders>
            <w:shd w:val="clear" w:color="auto" w:fill="D9D9D9" w:themeFill="background1" w:themeFillShade="D9"/>
            <w:vAlign w:val="center"/>
          </w:tcPr>
          <w:p w14:paraId="440D0BB5"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 xml:space="preserve">No </w:t>
            </w:r>
            <w:proofErr w:type="spellStart"/>
            <w:r w:rsidRPr="00362127">
              <w:rPr>
                <w:rFonts w:ascii="Arial" w:hAnsi="Arial" w:cs="Arial"/>
                <w:b/>
                <w:bCs/>
                <w:sz w:val="12"/>
                <w:szCs w:val="12"/>
              </w:rPr>
              <w:t>Indisp</w:t>
            </w:r>
            <w:proofErr w:type="spellEnd"/>
            <w:r w:rsidRPr="00362127">
              <w:rPr>
                <w:rFonts w:ascii="Arial" w:hAnsi="Arial" w:cs="Arial"/>
                <w:b/>
                <w:bCs/>
                <w:sz w:val="12"/>
                <w:szCs w:val="12"/>
              </w:rPr>
              <w:t>.</w:t>
            </w:r>
          </w:p>
        </w:tc>
      </w:tr>
      <w:tr w:rsidR="00362127" w:rsidRPr="00362127" w14:paraId="218D3F7D" w14:textId="77777777" w:rsidTr="00362127">
        <w:trPr>
          <w:trHeight w:val="20"/>
          <w:jc w:val="center"/>
        </w:trPr>
        <w:tc>
          <w:tcPr>
            <w:tcW w:w="1419" w:type="dxa"/>
            <w:vMerge w:val="restart"/>
            <w:tcBorders>
              <w:top w:val="single" w:sz="4" w:space="0" w:color="auto"/>
              <w:left w:val="single" w:sz="4" w:space="0" w:color="auto"/>
              <w:bottom w:val="single" w:sz="4" w:space="0" w:color="000000"/>
              <w:right w:val="single" w:sz="4" w:space="0" w:color="auto"/>
            </w:tcBorders>
            <w:noWrap/>
            <w:vAlign w:val="center"/>
            <w:hideMark/>
          </w:tcPr>
          <w:p w14:paraId="2AB6DF82"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Personal</w:t>
            </w:r>
          </w:p>
        </w:tc>
        <w:tc>
          <w:tcPr>
            <w:tcW w:w="1417" w:type="dxa"/>
            <w:tcBorders>
              <w:top w:val="single" w:sz="4" w:space="0" w:color="auto"/>
              <w:left w:val="nil"/>
              <w:bottom w:val="dotted" w:sz="4" w:space="0" w:color="auto"/>
              <w:right w:val="single" w:sz="4" w:space="0" w:color="auto"/>
            </w:tcBorders>
            <w:noWrap/>
            <w:vAlign w:val="center"/>
            <w:hideMark/>
          </w:tcPr>
          <w:p w14:paraId="44A9369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R-1-1</w:t>
            </w:r>
          </w:p>
        </w:tc>
        <w:tc>
          <w:tcPr>
            <w:tcW w:w="5102" w:type="dxa"/>
            <w:tcBorders>
              <w:top w:val="single" w:sz="4" w:space="0" w:color="auto"/>
              <w:left w:val="nil"/>
              <w:bottom w:val="dotted" w:sz="4" w:space="0" w:color="auto"/>
              <w:right w:val="single" w:sz="4" w:space="0" w:color="auto"/>
            </w:tcBorders>
            <w:noWrap/>
            <w:vAlign w:val="center"/>
            <w:hideMark/>
          </w:tcPr>
          <w:p w14:paraId="2A9F6FA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Sueldos</w:t>
            </w:r>
          </w:p>
        </w:tc>
        <w:tc>
          <w:tcPr>
            <w:tcW w:w="980" w:type="dxa"/>
            <w:tcBorders>
              <w:top w:val="single" w:sz="4" w:space="0" w:color="auto"/>
              <w:left w:val="nil"/>
              <w:bottom w:val="dotted" w:sz="4" w:space="0" w:color="auto"/>
              <w:right w:val="single" w:sz="4" w:space="0" w:color="auto"/>
            </w:tcBorders>
          </w:tcPr>
          <w:p w14:paraId="418B5A18" w14:textId="6489207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single" w:sz="4" w:space="0" w:color="auto"/>
              <w:left w:val="nil"/>
              <w:bottom w:val="dotted" w:sz="4" w:space="0" w:color="auto"/>
              <w:right w:val="single" w:sz="4" w:space="0" w:color="auto"/>
            </w:tcBorders>
          </w:tcPr>
          <w:p w14:paraId="1A0C314C" w14:textId="7BAE51C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213,4 </w:t>
            </w:r>
          </w:p>
        </w:tc>
        <w:tc>
          <w:tcPr>
            <w:tcW w:w="960" w:type="dxa"/>
            <w:tcBorders>
              <w:top w:val="single" w:sz="4" w:space="0" w:color="auto"/>
              <w:left w:val="single" w:sz="4" w:space="0" w:color="auto"/>
              <w:bottom w:val="dotted" w:sz="4" w:space="0" w:color="auto"/>
              <w:right w:val="single" w:sz="4" w:space="0" w:color="auto"/>
            </w:tcBorders>
          </w:tcPr>
          <w:p w14:paraId="60CBFDA2" w14:textId="0FB1474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single" w:sz="4" w:space="0" w:color="auto"/>
              <w:left w:val="single" w:sz="4" w:space="0" w:color="auto"/>
              <w:bottom w:val="dotted" w:sz="4" w:space="0" w:color="auto"/>
              <w:right w:val="single" w:sz="4" w:space="0" w:color="auto"/>
            </w:tcBorders>
          </w:tcPr>
          <w:p w14:paraId="0CCE2591" w14:textId="1F077C6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183,0 </w:t>
            </w:r>
          </w:p>
        </w:tc>
        <w:tc>
          <w:tcPr>
            <w:tcW w:w="961" w:type="dxa"/>
            <w:tcBorders>
              <w:top w:val="single" w:sz="4" w:space="0" w:color="auto"/>
              <w:left w:val="single" w:sz="4" w:space="0" w:color="auto"/>
              <w:bottom w:val="dotted" w:sz="4" w:space="0" w:color="auto"/>
              <w:right w:val="single" w:sz="4" w:space="0" w:color="auto"/>
            </w:tcBorders>
          </w:tcPr>
          <w:p w14:paraId="5B83ECDD" w14:textId="5E8F6F8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single" w:sz="4" w:space="0" w:color="auto"/>
              <w:left w:val="nil"/>
              <w:bottom w:val="dotted" w:sz="4" w:space="0" w:color="auto"/>
              <w:right w:val="single" w:sz="4" w:space="0" w:color="auto"/>
            </w:tcBorders>
          </w:tcPr>
          <w:p w14:paraId="6F22B52C" w14:textId="3FB759E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223,1 </w:t>
            </w:r>
          </w:p>
        </w:tc>
      </w:tr>
      <w:tr w:rsidR="00362127" w:rsidRPr="00362127" w14:paraId="78427840"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42C96478"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320231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R-1-2</w:t>
            </w:r>
          </w:p>
        </w:tc>
        <w:tc>
          <w:tcPr>
            <w:tcW w:w="5102" w:type="dxa"/>
            <w:tcBorders>
              <w:top w:val="nil"/>
              <w:left w:val="nil"/>
              <w:bottom w:val="dotted" w:sz="4" w:space="0" w:color="auto"/>
              <w:right w:val="single" w:sz="4" w:space="0" w:color="auto"/>
            </w:tcBorders>
            <w:noWrap/>
            <w:vAlign w:val="center"/>
            <w:hideMark/>
          </w:tcPr>
          <w:p w14:paraId="42EE03F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Honorarios</w:t>
            </w:r>
          </w:p>
        </w:tc>
        <w:tc>
          <w:tcPr>
            <w:tcW w:w="980" w:type="dxa"/>
            <w:tcBorders>
              <w:top w:val="nil"/>
              <w:left w:val="nil"/>
              <w:bottom w:val="dotted" w:sz="4" w:space="0" w:color="auto"/>
              <w:right w:val="single" w:sz="4" w:space="0" w:color="auto"/>
            </w:tcBorders>
          </w:tcPr>
          <w:p w14:paraId="401BDF52" w14:textId="69856C5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08532189" w14:textId="3E99D5B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7,9 </w:t>
            </w:r>
          </w:p>
        </w:tc>
        <w:tc>
          <w:tcPr>
            <w:tcW w:w="960" w:type="dxa"/>
            <w:tcBorders>
              <w:top w:val="nil"/>
              <w:left w:val="single" w:sz="4" w:space="0" w:color="auto"/>
              <w:bottom w:val="dotted" w:sz="4" w:space="0" w:color="auto"/>
              <w:right w:val="single" w:sz="4" w:space="0" w:color="auto"/>
            </w:tcBorders>
          </w:tcPr>
          <w:p w14:paraId="783A48F4" w14:textId="7D3B611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6F0D9DB7" w14:textId="6A079C1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56,3 </w:t>
            </w:r>
          </w:p>
        </w:tc>
        <w:tc>
          <w:tcPr>
            <w:tcW w:w="961" w:type="dxa"/>
            <w:tcBorders>
              <w:top w:val="nil"/>
              <w:left w:val="single" w:sz="4" w:space="0" w:color="auto"/>
              <w:bottom w:val="dotted" w:sz="4" w:space="0" w:color="auto"/>
              <w:right w:val="single" w:sz="4" w:space="0" w:color="auto"/>
            </w:tcBorders>
          </w:tcPr>
          <w:p w14:paraId="78687707" w14:textId="7800B90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5AAB49FE" w14:textId="4EC8022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24,0 </w:t>
            </w:r>
          </w:p>
        </w:tc>
      </w:tr>
      <w:tr w:rsidR="00362127" w:rsidRPr="00362127" w14:paraId="220BCF7C"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290C2D6E"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337AA4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R-1-3</w:t>
            </w:r>
          </w:p>
        </w:tc>
        <w:tc>
          <w:tcPr>
            <w:tcW w:w="5102" w:type="dxa"/>
            <w:tcBorders>
              <w:top w:val="nil"/>
              <w:left w:val="nil"/>
              <w:bottom w:val="dotted" w:sz="4" w:space="0" w:color="auto"/>
              <w:right w:val="single" w:sz="4" w:space="0" w:color="auto"/>
            </w:tcBorders>
            <w:noWrap/>
            <w:vAlign w:val="center"/>
            <w:hideMark/>
          </w:tcPr>
          <w:p w14:paraId="198D47E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Horas Extras</w:t>
            </w:r>
          </w:p>
        </w:tc>
        <w:tc>
          <w:tcPr>
            <w:tcW w:w="980" w:type="dxa"/>
            <w:tcBorders>
              <w:top w:val="nil"/>
              <w:left w:val="nil"/>
              <w:bottom w:val="dotted" w:sz="4" w:space="0" w:color="auto"/>
              <w:right w:val="single" w:sz="4" w:space="0" w:color="auto"/>
            </w:tcBorders>
          </w:tcPr>
          <w:p w14:paraId="5C0C5364" w14:textId="2EA8A95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5FE80170" w14:textId="177562F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628C04EB" w14:textId="40FD2E1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30A5A668" w14:textId="4BDE50F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5DEDA0FF" w14:textId="6A07C20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00463FD7" w14:textId="46AB45E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01EFA35"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3A237A40"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E15C5E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R-1-4</w:t>
            </w:r>
          </w:p>
        </w:tc>
        <w:tc>
          <w:tcPr>
            <w:tcW w:w="5102" w:type="dxa"/>
            <w:tcBorders>
              <w:top w:val="nil"/>
              <w:left w:val="nil"/>
              <w:bottom w:val="dotted" w:sz="4" w:space="0" w:color="auto"/>
              <w:right w:val="single" w:sz="4" w:space="0" w:color="auto"/>
            </w:tcBorders>
            <w:noWrap/>
            <w:vAlign w:val="center"/>
            <w:hideMark/>
          </w:tcPr>
          <w:p w14:paraId="2457561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Cotizaciones sociales de cargo del empleador</w:t>
            </w:r>
          </w:p>
        </w:tc>
        <w:tc>
          <w:tcPr>
            <w:tcW w:w="980" w:type="dxa"/>
            <w:tcBorders>
              <w:top w:val="nil"/>
              <w:left w:val="nil"/>
              <w:bottom w:val="dotted" w:sz="4" w:space="0" w:color="auto"/>
              <w:right w:val="single" w:sz="4" w:space="0" w:color="auto"/>
            </w:tcBorders>
          </w:tcPr>
          <w:p w14:paraId="458F6CC7" w14:textId="0D62A14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2A4CEAC2" w14:textId="1BD305A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7,1 </w:t>
            </w:r>
          </w:p>
        </w:tc>
        <w:tc>
          <w:tcPr>
            <w:tcW w:w="960" w:type="dxa"/>
            <w:tcBorders>
              <w:top w:val="nil"/>
              <w:left w:val="single" w:sz="4" w:space="0" w:color="auto"/>
              <w:bottom w:val="dotted" w:sz="4" w:space="0" w:color="auto"/>
              <w:right w:val="single" w:sz="4" w:space="0" w:color="auto"/>
            </w:tcBorders>
          </w:tcPr>
          <w:p w14:paraId="63D6CD7F" w14:textId="2AD421E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429663BE" w14:textId="2725EB3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7,1 </w:t>
            </w:r>
          </w:p>
        </w:tc>
        <w:tc>
          <w:tcPr>
            <w:tcW w:w="961" w:type="dxa"/>
            <w:tcBorders>
              <w:top w:val="nil"/>
              <w:left w:val="single" w:sz="4" w:space="0" w:color="auto"/>
              <w:bottom w:val="dotted" w:sz="4" w:space="0" w:color="auto"/>
              <w:right w:val="single" w:sz="4" w:space="0" w:color="auto"/>
            </w:tcBorders>
          </w:tcPr>
          <w:p w14:paraId="1E7D4B5D" w14:textId="33A6AEE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47C0F25F" w14:textId="1C91906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8,8 </w:t>
            </w:r>
          </w:p>
        </w:tc>
      </w:tr>
      <w:tr w:rsidR="00362127" w:rsidRPr="00362127" w14:paraId="23AD5B40"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4F7198F9" w14:textId="77777777" w:rsidR="00362127" w:rsidRPr="00362127" w:rsidRDefault="00362127" w:rsidP="00362127">
            <w:pPr>
              <w:rPr>
                <w:rFonts w:ascii="Arial" w:hAnsi="Arial" w:cs="Arial"/>
                <w:color w:val="000000"/>
                <w:sz w:val="12"/>
                <w:szCs w:val="12"/>
              </w:rPr>
            </w:pPr>
          </w:p>
        </w:tc>
        <w:tc>
          <w:tcPr>
            <w:tcW w:w="1417" w:type="dxa"/>
            <w:tcBorders>
              <w:top w:val="nil"/>
              <w:left w:val="nil"/>
              <w:bottom w:val="single" w:sz="4" w:space="0" w:color="auto"/>
              <w:right w:val="single" w:sz="4" w:space="0" w:color="auto"/>
            </w:tcBorders>
            <w:noWrap/>
            <w:vAlign w:val="center"/>
            <w:hideMark/>
          </w:tcPr>
          <w:p w14:paraId="54065A8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R-1-5</w:t>
            </w:r>
          </w:p>
        </w:tc>
        <w:tc>
          <w:tcPr>
            <w:tcW w:w="5102" w:type="dxa"/>
            <w:tcBorders>
              <w:top w:val="nil"/>
              <w:left w:val="nil"/>
              <w:bottom w:val="single" w:sz="4" w:space="0" w:color="auto"/>
              <w:right w:val="single" w:sz="4" w:space="0" w:color="auto"/>
            </w:tcBorders>
            <w:noWrap/>
            <w:vAlign w:val="center"/>
            <w:hideMark/>
          </w:tcPr>
          <w:p w14:paraId="12CADCB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Indemnizaciones</w:t>
            </w:r>
          </w:p>
        </w:tc>
        <w:tc>
          <w:tcPr>
            <w:tcW w:w="980" w:type="dxa"/>
            <w:tcBorders>
              <w:top w:val="nil"/>
              <w:left w:val="nil"/>
              <w:bottom w:val="single" w:sz="4" w:space="0" w:color="auto"/>
              <w:right w:val="single" w:sz="4" w:space="0" w:color="auto"/>
            </w:tcBorders>
          </w:tcPr>
          <w:p w14:paraId="0B82D1EC" w14:textId="098D9D9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single" w:sz="4" w:space="0" w:color="auto"/>
              <w:right w:val="single" w:sz="4" w:space="0" w:color="auto"/>
            </w:tcBorders>
          </w:tcPr>
          <w:p w14:paraId="34BBF1FF" w14:textId="18E4226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0,2 </w:t>
            </w:r>
          </w:p>
        </w:tc>
        <w:tc>
          <w:tcPr>
            <w:tcW w:w="960" w:type="dxa"/>
            <w:tcBorders>
              <w:top w:val="nil"/>
              <w:left w:val="single" w:sz="4" w:space="0" w:color="auto"/>
              <w:bottom w:val="single" w:sz="4" w:space="0" w:color="auto"/>
              <w:right w:val="single" w:sz="4" w:space="0" w:color="auto"/>
            </w:tcBorders>
          </w:tcPr>
          <w:p w14:paraId="293FA45F" w14:textId="74BD9BA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single" w:sz="4" w:space="0" w:color="auto"/>
              <w:right w:val="single" w:sz="4" w:space="0" w:color="auto"/>
            </w:tcBorders>
          </w:tcPr>
          <w:p w14:paraId="09919719" w14:textId="290A685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8,2 </w:t>
            </w:r>
          </w:p>
        </w:tc>
        <w:tc>
          <w:tcPr>
            <w:tcW w:w="961" w:type="dxa"/>
            <w:tcBorders>
              <w:top w:val="nil"/>
              <w:left w:val="single" w:sz="4" w:space="0" w:color="auto"/>
              <w:bottom w:val="single" w:sz="4" w:space="0" w:color="auto"/>
              <w:right w:val="single" w:sz="4" w:space="0" w:color="auto"/>
            </w:tcBorders>
          </w:tcPr>
          <w:p w14:paraId="315E519B" w14:textId="175E15F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single" w:sz="4" w:space="0" w:color="auto"/>
              <w:right w:val="single" w:sz="4" w:space="0" w:color="auto"/>
            </w:tcBorders>
          </w:tcPr>
          <w:p w14:paraId="0A6D71A4" w14:textId="0F7C737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43,1 </w:t>
            </w:r>
          </w:p>
        </w:tc>
      </w:tr>
      <w:tr w:rsidR="00362127" w:rsidRPr="00362127" w14:paraId="23156F2C" w14:textId="77777777" w:rsidTr="00362127">
        <w:trPr>
          <w:trHeight w:val="20"/>
          <w:jc w:val="center"/>
        </w:trPr>
        <w:tc>
          <w:tcPr>
            <w:tcW w:w="1419" w:type="dxa"/>
            <w:vMerge w:val="restart"/>
            <w:tcBorders>
              <w:top w:val="nil"/>
              <w:left w:val="single" w:sz="4" w:space="0" w:color="auto"/>
              <w:bottom w:val="nil"/>
              <w:right w:val="single" w:sz="4" w:space="0" w:color="auto"/>
            </w:tcBorders>
            <w:noWrap/>
            <w:vAlign w:val="center"/>
            <w:hideMark/>
          </w:tcPr>
          <w:p w14:paraId="4C926258"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Insumos y materiales</w:t>
            </w:r>
          </w:p>
        </w:tc>
        <w:tc>
          <w:tcPr>
            <w:tcW w:w="1417" w:type="dxa"/>
            <w:tcBorders>
              <w:top w:val="nil"/>
              <w:left w:val="nil"/>
              <w:bottom w:val="dotted" w:sz="4" w:space="0" w:color="auto"/>
              <w:right w:val="single" w:sz="4" w:space="0" w:color="auto"/>
            </w:tcBorders>
            <w:noWrap/>
            <w:vAlign w:val="center"/>
            <w:hideMark/>
          </w:tcPr>
          <w:p w14:paraId="26D3975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R-2-1</w:t>
            </w:r>
          </w:p>
        </w:tc>
        <w:tc>
          <w:tcPr>
            <w:tcW w:w="5102" w:type="dxa"/>
            <w:tcBorders>
              <w:top w:val="nil"/>
              <w:left w:val="nil"/>
              <w:bottom w:val="dotted" w:sz="4" w:space="0" w:color="auto"/>
              <w:right w:val="single" w:sz="4" w:space="0" w:color="auto"/>
            </w:tcBorders>
            <w:noWrap/>
            <w:vAlign w:val="center"/>
            <w:hideMark/>
          </w:tcPr>
          <w:p w14:paraId="1E62E35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Energía Eléctrica Operación</w:t>
            </w:r>
          </w:p>
        </w:tc>
        <w:tc>
          <w:tcPr>
            <w:tcW w:w="980" w:type="dxa"/>
            <w:tcBorders>
              <w:top w:val="nil"/>
              <w:left w:val="nil"/>
              <w:bottom w:val="dotted" w:sz="4" w:space="0" w:color="auto"/>
              <w:right w:val="single" w:sz="4" w:space="0" w:color="auto"/>
            </w:tcBorders>
          </w:tcPr>
          <w:p w14:paraId="52B8538D" w14:textId="0308436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046A24FD" w14:textId="6F0F720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7719AC70" w14:textId="0F51641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2EF93D2C" w14:textId="407A813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2AAC9DD2" w14:textId="3465E5C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3B2F5D27" w14:textId="442C1B4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FDE35FE" w14:textId="77777777" w:rsidTr="00362127">
        <w:trPr>
          <w:trHeight w:val="20"/>
          <w:jc w:val="center"/>
        </w:trPr>
        <w:tc>
          <w:tcPr>
            <w:tcW w:w="1419" w:type="dxa"/>
            <w:vMerge/>
            <w:tcBorders>
              <w:top w:val="nil"/>
              <w:left w:val="single" w:sz="4" w:space="0" w:color="auto"/>
              <w:bottom w:val="nil"/>
              <w:right w:val="single" w:sz="4" w:space="0" w:color="auto"/>
            </w:tcBorders>
            <w:vAlign w:val="center"/>
            <w:hideMark/>
          </w:tcPr>
          <w:p w14:paraId="0856A1D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E8B40B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R-2-2</w:t>
            </w:r>
          </w:p>
        </w:tc>
        <w:tc>
          <w:tcPr>
            <w:tcW w:w="5102" w:type="dxa"/>
            <w:tcBorders>
              <w:top w:val="nil"/>
              <w:left w:val="nil"/>
              <w:bottom w:val="dotted" w:sz="4" w:space="0" w:color="auto"/>
              <w:right w:val="single" w:sz="4" w:space="0" w:color="auto"/>
            </w:tcBorders>
            <w:noWrap/>
            <w:vAlign w:val="center"/>
            <w:hideMark/>
          </w:tcPr>
          <w:p w14:paraId="3F3EB29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Productos Químicos</w:t>
            </w:r>
          </w:p>
        </w:tc>
        <w:tc>
          <w:tcPr>
            <w:tcW w:w="980" w:type="dxa"/>
            <w:tcBorders>
              <w:top w:val="nil"/>
              <w:left w:val="nil"/>
              <w:bottom w:val="dotted" w:sz="4" w:space="0" w:color="auto"/>
              <w:right w:val="single" w:sz="4" w:space="0" w:color="auto"/>
            </w:tcBorders>
          </w:tcPr>
          <w:p w14:paraId="63569D2D" w14:textId="3E976B8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0CD8C262" w14:textId="52055FA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72A5E6D1" w14:textId="36BB8B7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6194C920" w14:textId="53E263C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23F4AB5D" w14:textId="6B1FE19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7C5EE759" w14:textId="411E336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CD8B103" w14:textId="77777777" w:rsidTr="00362127">
        <w:trPr>
          <w:trHeight w:val="20"/>
          <w:jc w:val="center"/>
        </w:trPr>
        <w:tc>
          <w:tcPr>
            <w:tcW w:w="1419" w:type="dxa"/>
            <w:vMerge/>
            <w:tcBorders>
              <w:top w:val="nil"/>
              <w:left w:val="single" w:sz="4" w:space="0" w:color="auto"/>
              <w:bottom w:val="nil"/>
              <w:right w:val="single" w:sz="4" w:space="0" w:color="auto"/>
            </w:tcBorders>
            <w:vAlign w:val="center"/>
            <w:hideMark/>
          </w:tcPr>
          <w:p w14:paraId="6ACA4A6E"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D96532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R-2-3</w:t>
            </w:r>
          </w:p>
        </w:tc>
        <w:tc>
          <w:tcPr>
            <w:tcW w:w="5102" w:type="dxa"/>
            <w:tcBorders>
              <w:top w:val="nil"/>
              <w:left w:val="nil"/>
              <w:bottom w:val="dotted" w:sz="4" w:space="0" w:color="auto"/>
              <w:right w:val="single" w:sz="4" w:space="0" w:color="auto"/>
            </w:tcBorders>
            <w:noWrap/>
            <w:vAlign w:val="center"/>
            <w:hideMark/>
          </w:tcPr>
          <w:p w14:paraId="3B00B5F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Combustibles y Lubricantes</w:t>
            </w:r>
          </w:p>
        </w:tc>
        <w:tc>
          <w:tcPr>
            <w:tcW w:w="980" w:type="dxa"/>
            <w:tcBorders>
              <w:top w:val="nil"/>
              <w:left w:val="nil"/>
              <w:bottom w:val="dotted" w:sz="4" w:space="0" w:color="auto"/>
              <w:right w:val="single" w:sz="4" w:space="0" w:color="auto"/>
            </w:tcBorders>
          </w:tcPr>
          <w:p w14:paraId="2550B000" w14:textId="33327CC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237CB47D" w14:textId="32EAB21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9,9 </w:t>
            </w:r>
          </w:p>
        </w:tc>
        <w:tc>
          <w:tcPr>
            <w:tcW w:w="960" w:type="dxa"/>
            <w:tcBorders>
              <w:top w:val="nil"/>
              <w:left w:val="single" w:sz="4" w:space="0" w:color="auto"/>
              <w:bottom w:val="dotted" w:sz="4" w:space="0" w:color="auto"/>
              <w:right w:val="single" w:sz="4" w:space="0" w:color="auto"/>
            </w:tcBorders>
          </w:tcPr>
          <w:p w14:paraId="0224D3A4" w14:textId="2F1B3D7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59D7DED8" w14:textId="4312969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10,7 </w:t>
            </w:r>
          </w:p>
        </w:tc>
        <w:tc>
          <w:tcPr>
            <w:tcW w:w="961" w:type="dxa"/>
            <w:tcBorders>
              <w:top w:val="nil"/>
              <w:left w:val="single" w:sz="4" w:space="0" w:color="auto"/>
              <w:bottom w:val="dotted" w:sz="4" w:space="0" w:color="auto"/>
              <w:right w:val="single" w:sz="4" w:space="0" w:color="auto"/>
            </w:tcBorders>
          </w:tcPr>
          <w:p w14:paraId="498CDB03" w14:textId="3EA7A0D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3BBAEB11" w14:textId="3FD2DD9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11,4 </w:t>
            </w:r>
          </w:p>
        </w:tc>
      </w:tr>
      <w:tr w:rsidR="00362127" w:rsidRPr="00362127" w14:paraId="75214233" w14:textId="77777777" w:rsidTr="00362127">
        <w:trPr>
          <w:trHeight w:val="20"/>
          <w:jc w:val="center"/>
        </w:trPr>
        <w:tc>
          <w:tcPr>
            <w:tcW w:w="1419" w:type="dxa"/>
            <w:vMerge/>
            <w:tcBorders>
              <w:top w:val="nil"/>
              <w:left w:val="single" w:sz="4" w:space="0" w:color="auto"/>
              <w:bottom w:val="nil"/>
              <w:right w:val="single" w:sz="4" w:space="0" w:color="auto"/>
            </w:tcBorders>
            <w:vAlign w:val="center"/>
            <w:hideMark/>
          </w:tcPr>
          <w:p w14:paraId="700B7EA7" w14:textId="77777777" w:rsidR="00362127" w:rsidRPr="00362127" w:rsidRDefault="00362127" w:rsidP="00362127">
            <w:pPr>
              <w:rPr>
                <w:rFonts w:ascii="Arial" w:hAnsi="Arial" w:cs="Arial"/>
                <w:color w:val="000000"/>
                <w:sz w:val="12"/>
                <w:szCs w:val="12"/>
              </w:rPr>
            </w:pPr>
          </w:p>
        </w:tc>
        <w:tc>
          <w:tcPr>
            <w:tcW w:w="1417" w:type="dxa"/>
            <w:tcBorders>
              <w:top w:val="nil"/>
              <w:left w:val="nil"/>
              <w:bottom w:val="nil"/>
              <w:right w:val="single" w:sz="4" w:space="0" w:color="auto"/>
            </w:tcBorders>
            <w:noWrap/>
            <w:vAlign w:val="center"/>
            <w:hideMark/>
          </w:tcPr>
          <w:p w14:paraId="0406C03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R-2-4</w:t>
            </w:r>
          </w:p>
        </w:tc>
        <w:tc>
          <w:tcPr>
            <w:tcW w:w="5102" w:type="dxa"/>
            <w:tcBorders>
              <w:top w:val="nil"/>
              <w:left w:val="nil"/>
              <w:bottom w:val="nil"/>
              <w:right w:val="single" w:sz="4" w:space="0" w:color="auto"/>
            </w:tcBorders>
            <w:noWrap/>
            <w:vAlign w:val="center"/>
            <w:hideMark/>
          </w:tcPr>
          <w:p w14:paraId="12088EB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Materiales y Repuestos</w:t>
            </w:r>
          </w:p>
        </w:tc>
        <w:tc>
          <w:tcPr>
            <w:tcW w:w="980" w:type="dxa"/>
            <w:tcBorders>
              <w:top w:val="nil"/>
              <w:left w:val="nil"/>
              <w:bottom w:val="nil"/>
              <w:right w:val="single" w:sz="4" w:space="0" w:color="auto"/>
            </w:tcBorders>
          </w:tcPr>
          <w:p w14:paraId="6D56E32E" w14:textId="70BF129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nil"/>
              <w:right w:val="single" w:sz="4" w:space="0" w:color="auto"/>
            </w:tcBorders>
          </w:tcPr>
          <w:p w14:paraId="39565578" w14:textId="6D391CD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34,0 </w:t>
            </w:r>
          </w:p>
        </w:tc>
        <w:tc>
          <w:tcPr>
            <w:tcW w:w="960" w:type="dxa"/>
            <w:tcBorders>
              <w:top w:val="nil"/>
              <w:left w:val="single" w:sz="4" w:space="0" w:color="auto"/>
              <w:bottom w:val="nil"/>
              <w:right w:val="single" w:sz="4" w:space="0" w:color="auto"/>
            </w:tcBorders>
          </w:tcPr>
          <w:p w14:paraId="4019BCE0" w14:textId="3B28D35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nil"/>
              <w:right w:val="single" w:sz="4" w:space="0" w:color="auto"/>
            </w:tcBorders>
          </w:tcPr>
          <w:p w14:paraId="366FC6E0" w14:textId="28405CF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32,3 </w:t>
            </w:r>
          </w:p>
        </w:tc>
        <w:tc>
          <w:tcPr>
            <w:tcW w:w="961" w:type="dxa"/>
            <w:tcBorders>
              <w:top w:val="nil"/>
              <w:left w:val="single" w:sz="4" w:space="0" w:color="auto"/>
              <w:bottom w:val="nil"/>
              <w:right w:val="single" w:sz="4" w:space="0" w:color="auto"/>
            </w:tcBorders>
          </w:tcPr>
          <w:p w14:paraId="792D4F9F" w14:textId="178C5A4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nil"/>
              <w:right w:val="single" w:sz="4" w:space="0" w:color="auto"/>
            </w:tcBorders>
          </w:tcPr>
          <w:p w14:paraId="5A547534" w14:textId="7E71116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17,8 </w:t>
            </w:r>
          </w:p>
        </w:tc>
      </w:tr>
      <w:tr w:rsidR="00362127" w:rsidRPr="00362127" w14:paraId="53090F69" w14:textId="77777777" w:rsidTr="00362127">
        <w:trPr>
          <w:trHeight w:val="20"/>
          <w:jc w:val="center"/>
        </w:trPr>
        <w:tc>
          <w:tcPr>
            <w:tcW w:w="1419" w:type="dxa"/>
            <w:vMerge w:val="restart"/>
            <w:tcBorders>
              <w:top w:val="single" w:sz="4" w:space="0" w:color="auto"/>
              <w:left w:val="single" w:sz="4" w:space="0" w:color="auto"/>
              <w:bottom w:val="single" w:sz="4" w:space="0" w:color="000000"/>
              <w:right w:val="single" w:sz="4" w:space="0" w:color="auto"/>
            </w:tcBorders>
            <w:noWrap/>
            <w:vAlign w:val="center"/>
            <w:hideMark/>
          </w:tcPr>
          <w:p w14:paraId="17F59777"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Servicios Externos</w:t>
            </w:r>
          </w:p>
        </w:tc>
        <w:tc>
          <w:tcPr>
            <w:tcW w:w="1417" w:type="dxa"/>
            <w:tcBorders>
              <w:top w:val="single" w:sz="4" w:space="0" w:color="auto"/>
              <w:left w:val="nil"/>
              <w:bottom w:val="dotted" w:sz="4" w:space="0" w:color="auto"/>
              <w:right w:val="single" w:sz="4" w:space="0" w:color="auto"/>
            </w:tcBorders>
            <w:noWrap/>
            <w:vAlign w:val="center"/>
            <w:hideMark/>
          </w:tcPr>
          <w:p w14:paraId="43C06A4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w:t>
            </w:r>
          </w:p>
        </w:tc>
        <w:tc>
          <w:tcPr>
            <w:tcW w:w="5102" w:type="dxa"/>
            <w:tcBorders>
              <w:top w:val="single" w:sz="4" w:space="0" w:color="auto"/>
              <w:left w:val="nil"/>
              <w:bottom w:val="dotted" w:sz="4" w:space="0" w:color="auto"/>
              <w:right w:val="single" w:sz="4" w:space="0" w:color="auto"/>
            </w:tcBorders>
            <w:noWrap/>
            <w:vAlign w:val="center"/>
            <w:hideMark/>
          </w:tcPr>
          <w:p w14:paraId="47BADD0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Mantención y Reparación</w:t>
            </w:r>
          </w:p>
        </w:tc>
        <w:tc>
          <w:tcPr>
            <w:tcW w:w="980" w:type="dxa"/>
            <w:tcBorders>
              <w:top w:val="single" w:sz="4" w:space="0" w:color="auto"/>
              <w:left w:val="nil"/>
              <w:bottom w:val="dotted" w:sz="4" w:space="0" w:color="auto"/>
              <w:right w:val="single" w:sz="4" w:space="0" w:color="auto"/>
            </w:tcBorders>
          </w:tcPr>
          <w:p w14:paraId="66BEDD5D" w14:textId="431388C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single" w:sz="4" w:space="0" w:color="auto"/>
              <w:left w:val="nil"/>
              <w:bottom w:val="dotted" w:sz="4" w:space="0" w:color="auto"/>
              <w:right w:val="single" w:sz="4" w:space="0" w:color="auto"/>
            </w:tcBorders>
          </w:tcPr>
          <w:p w14:paraId="433F27FB" w14:textId="5F72B75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single" w:sz="4" w:space="0" w:color="auto"/>
              <w:left w:val="single" w:sz="4" w:space="0" w:color="auto"/>
              <w:bottom w:val="dotted" w:sz="4" w:space="0" w:color="auto"/>
              <w:right w:val="single" w:sz="4" w:space="0" w:color="auto"/>
            </w:tcBorders>
          </w:tcPr>
          <w:p w14:paraId="68ED90F0" w14:textId="483B379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single" w:sz="4" w:space="0" w:color="auto"/>
              <w:left w:val="single" w:sz="4" w:space="0" w:color="auto"/>
              <w:bottom w:val="dotted" w:sz="4" w:space="0" w:color="auto"/>
              <w:right w:val="single" w:sz="4" w:space="0" w:color="auto"/>
            </w:tcBorders>
          </w:tcPr>
          <w:p w14:paraId="7CDE2F56" w14:textId="22D056C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single" w:sz="4" w:space="0" w:color="auto"/>
              <w:left w:val="single" w:sz="4" w:space="0" w:color="auto"/>
              <w:bottom w:val="dotted" w:sz="4" w:space="0" w:color="auto"/>
              <w:right w:val="single" w:sz="4" w:space="0" w:color="auto"/>
            </w:tcBorders>
          </w:tcPr>
          <w:p w14:paraId="72CAE283" w14:textId="52B505D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single" w:sz="4" w:space="0" w:color="auto"/>
              <w:left w:val="nil"/>
              <w:bottom w:val="dotted" w:sz="4" w:space="0" w:color="auto"/>
              <w:right w:val="single" w:sz="4" w:space="0" w:color="auto"/>
            </w:tcBorders>
          </w:tcPr>
          <w:p w14:paraId="6C60A78F" w14:textId="05AED5B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A2F3A83"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1DA10FBB"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6E5319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R-3-2</w:t>
            </w:r>
          </w:p>
        </w:tc>
        <w:tc>
          <w:tcPr>
            <w:tcW w:w="5102" w:type="dxa"/>
            <w:tcBorders>
              <w:top w:val="nil"/>
              <w:left w:val="nil"/>
              <w:bottom w:val="dotted" w:sz="4" w:space="0" w:color="auto"/>
              <w:right w:val="single" w:sz="4" w:space="0" w:color="auto"/>
            </w:tcBorders>
            <w:noWrap/>
            <w:vAlign w:val="center"/>
            <w:hideMark/>
          </w:tcPr>
          <w:p w14:paraId="61ABE0E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Reposición de Arranques y Uniones</w:t>
            </w:r>
          </w:p>
        </w:tc>
        <w:tc>
          <w:tcPr>
            <w:tcW w:w="980" w:type="dxa"/>
            <w:tcBorders>
              <w:top w:val="nil"/>
              <w:left w:val="nil"/>
              <w:bottom w:val="dotted" w:sz="4" w:space="0" w:color="auto"/>
              <w:right w:val="single" w:sz="4" w:space="0" w:color="auto"/>
            </w:tcBorders>
          </w:tcPr>
          <w:p w14:paraId="19DF7AC6" w14:textId="4EF18E2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2D75BFA5" w14:textId="23E660E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1945DBE2" w14:textId="2D9CD4C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281136C2" w14:textId="749A8AC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376E7928" w14:textId="1F498C9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242AD4B7" w14:textId="63A294A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6B535088"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20E478C0"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7F92A5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R-3-3</w:t>
            </w:r>
          </w:p>
        </w:tc>
        <w:tc>
          <w:tcPr>
            <w:tcW w:w="5102" w:type="dxa"/>
            <w:tcBorders>
              <w:top w:val="nil"/>
              <w:left w:val="nil"/>
              <w:bottom w:val="dotted" w:sz="4" w:space="0" w:color="auto"/>
              <w:right w:val="single" w:sz="4" w:space="0" w:color="auto"/>
            </w:tcBorders>
            <w:noWrap/>
            <w:vAlign w:val="center"/>
            <w:hideMark/>
          </w:tcPr>
          <w:p w14:paraId="2CD9A46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Operación</w:t>
            </w:r>
          </w:p>
        </w:tc>
        <w:tc>
          <w:tcPr>
            <w:tcW w:w="980" w:type="dxa"/>
            <w:tcBorders>
              <w:top w:val="nil"/>
              <w:left w:val="nil"/>
              <w:bottom w:val="dotted" w:sz="4" w:space="0" w:color="auto"/>
              <w:right w:val="single" w:sz="4" w:space="0" w:color="auto"/>
            </w:tcBorders>
          </w:tcPr>
          <w:p w14:paraId="348576DC" w14:textId="5821553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7F2DB587" w14:textId="11CFE9A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1799F38E" w14:textId="67CB345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08215DA4" w14:textId="79A38FB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031201E5" w14:textId="6F2CCB4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64DF7333" w14:textId="247FB7D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BBB3485"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76455C8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DFC83D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R-3-4</w:t>
            </w:r>
          </w:p>
        </w:tc>
        <w:tc>
          <w:tcPr>
            <w:tcW w:w="5102" w:type="dxa"/>
            <w:tcBorders>
              <w:top w:val="nil"/>
              <w:left w:val="nil"/>
              <w:bottom w:val="dotted" w:sz="4" w:space="0" w:color="auto"/>
              <w:right w:val="single" w:sz="4" w:space="0" w:color="auto"/>
            </w:tcBorders>
            <w:noWrap/>
            <w:vAlign w:val="center"/>
            <w:hideMark/>
          </w:tcPr>
          <w:p w14:paraId="3B5A70E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Análisis de Laboratorio</w:t>
            </w:r>
          </w:p>
        </w:tc>
        <w:tc>
          <w:tcPr>
            <w:tcW w:w="980" w:type="dxa"/>
            <w:tcBorders>
              <w:top w:val="nil"/>
              <w:left w:val="nil"/>
              <w:bottom w:val="dotted" w:sz="4" w:space="0" w:color="auto"/>
              <w:right w:val="single" w:sz="4" w:space="0" w:color="auto"/>
            </w:tcBorders>
          </w:tcPr>
          <w:p w14:paraId="17A9FE53" w14:textId="7043024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6F8E76AA" w14:textId="55BC605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476B40A8" w14:textId="12CC924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789C5242" w14:textId="4D1590E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200C9707" w14:textId="52BB8FF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1E0AB47F" w14:textId="008FA63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49349F3"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77DA979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7F7AFA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R-3-5</w:t>
            </w:r>
          </w:p>
        </w:tc>
        <w:tc>
          <w:tcPr>
            <w:tcW w:w="5102" w:type="dxa"/>
            <w:tcBorders>
              <w:top w:val="nil"/>
              <w:left w:val="nil"/>
              <w:bottom w:val="dotted" w:sz="4" w:space="0" w:color="auto"/>
              <w:right w:val="single" w:sz="4" w:space="0" w:color="auto"/>
            </w:tcBorders>
            <w:noWrap/>
            <w:vAlign w:val="center"/>
            <w:hideMark/>
          </w:tcPr>
          <w:p w14:paraId="1419EA3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Arriendo de Vehículos</w:t>
            </w:r>
          </w:p>
        </w:tc>
        <w:tc>
          <w:tcPr>
            <w:tcW w:w="980" w:type="dxa"/>
            <w:tcBorders>
              <w:top w:val="nil"/>
              <w:left w:val="nil"/>
              <w:bottom w:val="dotted" w:sz="4" w:space="0" w:color="auto"/>
              <w:right w:val="single" w:sz="4" w:space="0" w:color="auto"/>
            </w:tcBorders>
          </w:tcPr>
          <w:p w14:paraId="413C00D3" w14:textId="36C9137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35F87040" w14:textId="5AFCB3F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16F719AD" w14:textId="4F63D9B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20A0ADD5" w14:textId="44A3EA0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4F398FC2" w14:textId="21E7720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6E4CD4F9" w14:textId="470D5FC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6A36111E"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71889B8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0C4A43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R-3-6</w:t>
            </w:r>
          </w:p>
        </w:tc>
        <w:tc>
          <w:tcPr>
            <w:tcW w:w="5102" w:type="dxa"/>
            <w:tcBorders>
              <w:top w:val="nil"/>
              <w:left w:val="nil"/>
              <w:bottom w:val="dotted" w:sz="4" w:space="0" w:color="auto"/>
              <w:right w:val="single" w:sz="4" w:space="0" w:color="auto"/>
            </w:tcBorders>
            <w:noWrap/>
            <w:vAlign w:val="center"/>
            <w:hideMark/>
          </w:tcPr>
          <w:p w14:paraId="32DC1E0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Arriendo de Maquinarias y Equipos</w:t>
            </w:r>
          </w:p>
        </w:tc>
        <w:tc>
          <w:tcPr>
            <w:tcW w:w="980" w:type="dxa"/>
            <w:tcBorders>
              <w:top w:val="nil"/>
              <w:left w:val="nil"/>
              <w:bottom w:val="dotted" w:sz="4" w:space="0" w:color="auto"/>
              <w:right w:val="single" w:sz="4" w:space="0" w:color="auto"/>
            </w:tcBorders>
          </w:tcPr>
          <w:p w14:paraId="4179DDA5" w14:textId="2B90EE9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7B38E59E" w14:textId="721EB56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50CDE711" w14:textId="5F557F8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06265D02" w14:textId="6E0B5E3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0,4 </w:t>
            </w:r>
          </w:p>
        </w:tc>
        <w:tc>
          <w:tcPr>
            <w:tcW w:w="961" w:type="dxa"/>
            <w:tcBorders>
              <w:top w:val="nil"/>
              <w:left w:val="single" w:sz="4" w:space="0" w:color="auto"/>
              <w:bottom w:val="dotted" w:sz="4" w:space="0" w:color="auto"/>
              <w:right w:val="single" w:sz="4" w:space="0" w:color="auto"/>
            </w:tcBorders>
          </w:tcPr>
          <w:p w14:paraId="08CAC370" w14:textId="67209C0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65B84B85" w14:textId="690F111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2,1 </w:t>
            </w:r>
          </w:p>
        </w:tc>
      </w:tr>
      <w:tr w:rsidR="00362127" w:rsidRPr="00362127" w14:paraId="2FA68D1D"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373BAA01"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6F5B6B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R-3-7</w:t>
            </w:r>
          </w:p>
        </w:tc>
        <w:tc>
          <w:tcPr>
            <w:tcW w:w="5102" w:type="dxa"/>
            <w:tcBorders>
              <w:top w:val="nil"/>
              <w:left w:val="nil"/>
              <w:bottom w:val="dotted" w:sz="4" w:space="0" w:color="auto"/>
              <w:right w:val="single" w:sz="4" w:space="0" w:color="auto"/>
            </w:tcBorders>
            <w:noWrap/>
            <w:vAlign w:val="center"/>
            <w:hideMark/>
          </w:tcPr>
          <w:p w14:paraId="1B704A5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Aseo y Vigilancia</w:t>
            </w:r>
          </w:p>
        </w:tc>
        <w:tc>
          <w:tcPr>
            <w:tcW w:w="980" w:type="dxa"/>
            <w:tcBorders>
              <w:top w:val="nil"/>
              <w:left w:val="nil"/>
              <w:bottom w:val="dotted" w:sz="4" w:space="0" w:color="auto"/>
              <w:right w:val="single" w:sz="4" w:space="0" w:color="auto"/>
            </w:tcBorders>
          </w:tcPr>
          <w:p w14:paraId="3DE1226E" w14:textId="1F213AD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00F2B799" w14:textId="58DBBDB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7A7A0FB1" w14:textId="4529AEC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37B8F276" w14:textId="6B2309F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4D3A734E" w14:textId="020F509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56665A64" w14:textId="20934AE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55D2AC8"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238062C2"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F59826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R-3-8</w:t>
            </w:r>
          </w:p>
        </w:tc>
        <w:tc>
          <w:tcPr>
            <w:tcW w:w="5102" w:type="dxa"/>
            <w:tcBorders>
              <w:top w:val="nil"/>
              <w:left w:val="nil"/>
              <w:bottom w:val="dotted" w:sz="4" w:space="0" w:color="auto"/>
              <w:right w:val="single" w:sz="4" w:space="0" w:color="auto"/>
            </w:tcBorders>
            <w:noWrap/>
            <w:vAlign w:val="center"/>
            <w:hideMark/>
          </w:tcPr>
          <w:p w14:paraId="77ED29D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Comerciales (Lectura, Facturación, Reparto y Recaudación)</w:t>
            </w:r>
          </w:p>
        </w:tc>
        <w:tc>
          <w:tcPr>
            <w:tcW w:w="980" w:type="dxa"/>
            <w:tcBorders>
              <w:top w:val="nil"/>
              <w:left w:val="nil"/>
              <w:bottom w:val="dotted" w:sz="4" w:space="0" w:color="auto"/>
              <w:right w:val="single" w:sz="4" w:space="0" w:color="auto"/>
            </w:tcBorders>
          </w:tcPr>
          <w:p w14:paraId="606A4D28" w14:textId="0109433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691ED8B6" w14:textId="5B64378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0,1 </w:t>
            </w:r>
          </w:p>
        </w:tc>
        <w:tc>
          <w:tcPr>
            <w:tcW w:w="960" w:type="dxa"/>
            <w:tcBorders>
              <w:top w:val="nil"/>
              <w:left w:val="single" w:sz="4" w:space="0" w:color="auto"/>
              <w:bottom w:val="dotted" w:sz="4" w:space="0" w:color="auto"/>
              <w:right w:val="single" w:sz="4" w:space="0" w:color="auto"/>
            </w:tcBorders>
          </w:tcPr>
          <w:p w14:paraId="5F6CAE82" w14:textId="3A433F3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676F9CBF" w14:textId="40DD418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0,2 </w:t>
            </w:r>
          </w:p>
        </w:tc>
        <w:tc>
          <w:tcPr>
            <w:tcW w:w="961" w:type="dxa"/>
            <w:tcBorders>
              <w:top w:val="nil"/>
              <w:left w:val="single" w:sz="4" w:space="0" w:color="auto"/>
              <w:bottom w:val="dotted" w:sz="4" w:space="0" w:color="auto"/>
              <w:right w:val="single" w:sz="4" w:space="0" w:color="auto"/>
            </w:tcBorders>
          </w:tcPr>
          <w:p w14:paraId="3FDD3E54" w14:textId="4DAE6E6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25ACE86B" w14:textId="37CDF2A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0,1 </w:t>
            </w:r>
          </w:p>
        </w:tc>
      </w:tr>
      <w:tr w:rsidR="00362127" w:rsidRPr="00362127" w14:paraId="2851207E"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123F39AA"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E93DDB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R-3-9</w:t>
            </w:r>
          </w:p>
        </w:tc>
        <w:tc>
          <w:tcPr>
            <w:tcW w:w="5102" w:type="dxa"/>
            <w:tcBorders>
              <w:top w:val="nil"/>
              <w:left w:val="nil"/>
              <w:bottom w:val="dotted" w:sz="4" w:space="0" w:color="auto"/>
              <w:right w:val="single" w:sz="4" w:space="0" w:color="auto"/>
            </w:tcBorders>
            <w:noWrap/>
            <w:vAlign w:val="center"/>
            <w:hideMark/>
          </w:tcPr>
          <w:p w14:paraId="29AE713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Asesoría Contables y Tributaria</w:t>
            </w:r>
          </w:p>
        </w:tc>
        <w:tc>
          <w:tcPr>
            <w:tcW w:w="980" w:type="dxa"/>
            <w:tcBorders>
              <w:top w:val="nil"/>
              <w:left w:val="nil"/>
              <w:bottom w:val="dotted" w:sz="4" w:space="0" w:color="auto"/>
              <w:right w:val="single" w:sz="4" w:space="0" w:color="auto"/>
            </w:tcBorders>
          </w:tcPr>
          <w:p w14:paraId="243AA88C" w14:textId="2EB2DF6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7960BA9A" w14:textId="1F3161E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0EE3AB8C" w14:textId="0328A1E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4F38C83D" w14:textId="48D6FE8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5066B6B5" w14:textId="72E3DCD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0F7C22D6" w14:textId="2A9B357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42DB454E"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4B5856D1"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7076FF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R-3-10</w:t>
            </w:r>
          </w:p>
        </w:tc>
        <w:tc>
          <w:tcPr>
            <w:tcW w:w="5102" w:type="dxa"/>
            <w:tcBorders>
              <w:top w:val="nil"/>
              <w:left w:val="nil"/>
              <w:bottom w:val="dotted" w:sz="4" w:space="0" w:color="auto"/>
              <w:right w:val="single" w:sz="4" w:space="0" w:color="auto"/>
            </w:tcBorders>
            <w:noWrap/>
            <w:vAlign w:val="center"/>
            <w:hideMark/>
          </w:tcPr>
          <w:p w14:paraId="135FEB2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Asesorías Sanitarias, Legales y Tarifarias</w:t>
            </w:r>
          </w:p>
        </w:tc>
        <w:tc>
          <w:tcPr>
            <w:tcW w:w="980" w:type="dxa"/>
            <w:tcBorders>
              <w:top w:val="nil"/>
              <w:left w:val="nil"/>
              <w:bottom w:val="dotted" w:sz="4" w:space="0" w:color="auto"/>
              <w:right w:val="single" w:sz="4" w:space="0" w:color="auto"/>
            </w:tcBorders>
          </w:tcPr>
          <w:p w14:paraId="61CCA0B0" w14:textId="44860C4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023D6D43" w14:textId="6591B11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09955758" w14:textId="7AEFF11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414480B2" w14:textId="6201D57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7C0A0032" w14:textId="1F5DD8B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26B68363" w14:textId="6E50965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286A88F"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70FEA117"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376F4C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R-3-11</w:t>
            </w:r>
          </w:p>
        </w:tc>
        <w:tc>
          <w:tcPr>
            <w:tcW w:w="5102" w:type="dxa"/>
            <w:tcBorders>
              <w:top w:val="nil"/>
              <w:left w:val="nil"/>
              <w:bottom w:val="dotted" w:sz="4" w:space="0" w:color="auto"/>
              <w:right w:val="single" w:sz="4" w:space="0" w:color="auto"/>
            </w:tcBorders>
            <w:noWrap/>
            <w:vAlign w:val="center"/>
            <w:hideMark/>
          </w:tcPr>
          <w:p w14:paraId="359A49A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Informática y Comunicaciones</w:t>
            </w:r>
          </w:p>
        </w:tc>
        <w:tc>
          <w:tcPr>
            <w:tcW w:w="980" w:type="dxa"/>
            <w:tcBorders>
              <w:top w:val="nil"/>
              <w:left w:val="nil"/>
              <w:bottom w:val="dotted" w:sz="4" w:space="0" w:color="auto"/>
              <w:right w:val="single" w:sz="4" w:space="0" w:color="auto"/>
            </w:tcBorders>
          </w:tcPr>
          <w:p w14:paraId="7B080B71" w14:textId="2143D37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7EABD958" w14:textId="4215403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9,8 </w:t>
            </w:r>
          </w:p>
        </w:tc>
        <w:tc>
          <w:tcPr>
            <w:tcW w:w="960" w:type="dxa"/>
            <w:tcBorders>
              <w:top w:val="nil"/>
              <w:left w:val="single" w:sz="4" w:space="0" w:color="auto"/>
              <w:bottom w:val="dotted" w:sz="4" w:space="0" w:color="auto"/>
              <w:right w:val="single" w:sz="4" w:space="0" w:color="auto"/>
            </w:tcBorders>
          </w:tcPr>
          <w:p w14:paraId="21BE095F" w14:textId="7B67918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127A337E" w14:textId="4F4774B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12,2 </w:t>
            </w:r>
          </w:p>
        </w:tc>
        <w:tc>
          <w:tcPr>
            <w:tcW w:w="961" w:type="dxa"/>
            <w:tcBorders>
              <w:top w:val="nil"/>
              <w:left w:val="single" w:sz="4" w:space="0" w:color="auto"/>
              <w:bottom w:val="dotted" w:sz="4" w:space="0" w:color="auto"/>
              <w:right w:val="single" w:sz="4" w:space="0" w:color="auto"/>
            </w:tcBorders>
          </w:tcPr>
          <w:p w14:paraId="7516222A" w14:textId="24A44C9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6D29AAB4" w14:textId="4E1C081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11,4 </w:t>
            </w:r>
          </w:p>
        </w:tc>
      </w:tr>
      <w:tr w:rsidR="00362127" w:rsidRPr="00362127" w14:paraId="1B7DE6E5"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32FD68D1"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EAADEE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R-3-12</w:t>
            </w:r>
          </w:p>
        </w:tc>
        <w:tc>
          <w:tcPr>
            <w:tcW w:w="5102" w:type="dxa"/>
            <w:tcBorders>
              <w:top w:val="nil"/>
              <w:left w:val="nil"/>
              <w:bottom w:val="dotted" w:sz="4" w:space="0" w:color="auto"/>
              <w:right w:val="single" w:sz="4" w:space="0" w:color="auto"/>
            </w:tcBorders>
            <w:noWrap/>
            <w:vAlign w:val="center"/>
            <w:hideMark/>
          </w:tcPr>
          <w:p w14:paraId="3C375BD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Producción de Agua Potable</w:t>
            </w:r>
          </w:p>
        </w:tc>
        <w:tc>
          <w:tcPr>
            <w:tcW w:w="980" w:type="dxa"/>
            <w:tcBorders>
              <w:top w:val="nil"/>
              <w:left w:val="nil"/>
              <w:bottom w:val="dotted" w:sz="4" w:space="0" w:color="auto"/>
              <w:right w:val="single" w:sz="4" w:space="0" w:color="auto"/>
            </w:tcBorders>
          </w:tcPr>
          <w:p w14:paraId="32CAA829" w14:textId="444D8E1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23A20610" w14:textId="6E50075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19CF4D23" w14:textId="0356383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40CEE978" w14:textId="1DB7BA1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5CDF6B72" w14:textId="24701BA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0229DFDE" w14:textId="7BE1845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98F369C" w14:textId="77777777" w:rsidTr="00362127">
        <w:trPr>
          <w:trHeight w:val="20"/>
          <w:jc w:val="cent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480FAF38"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CC1C18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R-3-13</w:t>
            </w:r>
          </w:p>
        </w:tc>
        <w:tc>
          <w:tcPr>
            <w:tcW w:w="5102" w:type="dxa"/>
            <w:tcBorders>
              <w:top w:val="nil"/>
              <w:left w:val="nil"/>
              <w:bottom w:val="dotted" w:sz="4" w:space="0" w:color="auto"/>
              <w:right w:val="single" w:sz="4" w:space="0" w:color="auto"/>
            </w:tcBorders>
            <w:noWrap/>
            <w:vAlign w:val="center"/>
            <w:hideMark/>
          </w:tcPr>
          <w:p w14:paraId="502A04C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Tratamiento y Disposición de Aguas Servidas y Manejo de Lodos</w:t>
            </w:r>
          </w:p>
        </w:tc>
        <w:tc>
          <w:tcPr>
            <w:tcW w:w="980" w:type="dxa"/>
            <w:tcBorders>
              <w:top w:val="nil"/>
              <w:left w:val="nil"/>
              <w:bottom w:val="dotted" w:sz="4" w:space="0" w:color="auto"/>
              <w:right w:val="single" w:sz="4" w:space="0" w:color="auto"/>
            </w:tcBorders>
          </w:tcPr>
          <w:p w14:paraId="77060AA0" w14:textId="0F36039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3DD28F24" w14:textId="2634D59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51CA2B06" w14:textId="2C6A3CC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53E161F1" w14:textId="02AB4C6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08772F73" w14:textId="159F2A6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5F63FA89" w14:textId="162A131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F027238" w14:textId="77777777" w:rsidTr="00362127">
        <w:trPr>
          <w:trHeight w:val="20"/>
          <w:jc w:val="center"/>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262EB42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single" w:sz="4" w:space="0" w:color="auto"/>
              <w:right w:val="single" w:sz="4" w:space="0" w:color="auto"/>
            </w:tcBorders>
            <w:noWrap/>
            <w:vAlign w:val="center"/>
            <w:hideMark/>
          </w:tcPr>
          <w:p w14:paraId="68C2C9F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R-3-14</w:t>
            </w:r>
          </w:p>
        </w:tc>
        <w:tc>
          <w:tcPr>
            <w:tcW w:w="5102" w:type="dxa"/>
            <w:tcBorders>
              <w:top w:val="nil"/>
              <w:left w:val="nil"/>
              <w:bottom w:val="single" w:sz="4" w:space="0" w:color="auto"/>
              <w:right w:val="single" w:sz="4" w:space="0" w:color="auto"/>
            </w:tcBorders>
            <w:noWrap/>
            <w:vAlign w:val="center"/>
            <w:hideMark/>
          </w:tcPr>
          <w:p w14:paraId="13CBA5C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Compra de Agua</w:t>
            </w:r>
          </w:p>
        </w:tc>
        <w:tc>
          <w:tcPr>
            <w:tcW w:w="980" w:type="dxa"/>
            <w:tcBorders>
              <w:top w:val="nil"/>
              <w:left w:val="nil"/>
              <w:bottom w:val="single" w:sz="4" w:space="0" w:color="auto"/>
              <w:right w:val="single" w:sz="4" w:space="0" w:color="auto"/>
            </w:tcBorders>
          </w:tcPr>
          <w:p w14:paraId="06A2DBD2" w14:textId="53F2762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single" w:sz="4" w:space="0" w:color="auto"/>
              <w:right w:val="single" w:sz="4" w:space="0" w:color="auto"/>
            </w:tcBorders>
          </w:tcPr>
          <w:p w14:paraId="30D7C0AF" w14:textId="17AC1C9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single" w:sz="4" w:space="0" w:color="auto"/>
              <w:right w:val="single" w:sz="4" w:space="0" w:color="auto"/>
            </w:tcBorders>
          </w:tcPr>
          <w:p w14:paraId="6007D8A8" w14:textId="009EF3A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single" w:sz="4" w:space="0" w:color="auto"/>
              <w:right w:val="single" w:sz="4" w:space="0" w:color="auto"/>
            </w:tcBorders>
          </w:tcPr>
          <w:p w14:paraId="280F9221" w14:textId="6CF5CDD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single" w:sz="4" w:space="0" w:color="auto"/>
              <w:right w:val="single" w:sz="4" w:space="0" w:color="auto"/>
            </w:tcBorders>
          </w:tcPr>
          <w:p w14:paraId="7865C172" w14:textId="672A841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single" w:sz="4" w:space="0" w:color="auto"/>
              <w:right w:val="single" w:sz="4" w:space="0" w:color="auto"/>
            </w:tcBorders>
          </w:tcPr>
          <w:p w14:paraId="72BB1ADD" w14:textId="651A251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CA2BC50" w14:textId="77777777" w:rsidTr="00362127">
        <w:trPr>
          <w:trHeight w:val="20"/>
          <w:jc w:val="center"/>
        </w:trPr>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6BE49167"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Gastos Generales</w:t>
            </w:r>
          </w:p>
        </w:tc>
        <w:tc>
          <w:tcPr>
            <w:tcW w:w="1417" w:type="dxa"/>
            <w:tcBorders>
              <w:top w:val="nil"/>
              <w:left w:val="nil"/>
              <w:bottom w:val="dotted" w:sz="4" w:space="0" w:color="auto"/>
              <w:right w:val="single" w:sz="4" w:space="0" w:color="auto"/>
            </w:tcBorders>
            <w:noWrap/>
            <w:vAlign w:val="center"/>
            <w:hideMark/>
          </w:tcPr>
          <w:p w14:paraId="3AAB0C1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w:t>
            </w:r>
          </w:p>
        </w:tc>
        <w:tc>
          <w:tcPr>
            <w:tcW w:w="5102" w:type="dxa"/>
            <w:tcBorders>
              <w:top w:val="nil"/>
              <w:left w:val="nil"/>
              <w:bottom w:val="dotted" w:sz="4" w:space="0" w:color="auto"/>
              <w:right w:val="single" w:sz="4" w:space="0" w:color="auto"/>
            </w:tcBorders>
            <w:noWrap/>
            <w:vAlign w:val="center"/>
            <w:hideMark/>
          </w:tcPr>
          <w:p w14:paraId="4EFA8E2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Patentes</w:t>
            </w:r>
          </w:p>
        </w:tc>
        <w:tc>
          <w:tcPr>
            <w:tcW w:w="980" w:type="dxa"/>
            <w:tcBorders>
              <w:top w:val="nil"/>
              <w:left w:val="nil"/>
              <w:bottom w:val="dotted" w:sz="4" w:space="0" w:color="auto"/>
              <w:right w:val="single" w:sz="4" w:space="0" w:color="auto"/>
            </w:tcBorders>
          </w:tcPr>
          <w:p w14:paraId="7D2CBE9D" w14:textId="40D0FBC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389999AD" w14:textId="2C58135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77A95970" w14:textId="2CE5C9B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36D9047D" w14:textId="0677ABB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3E8E1158" w14:textId="370CFEA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6B3C1FF4" w14:textId="089221B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61FFBCC6"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0A1F3FD4"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BE057B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w:t>
            </w:r>
          </w:p>
        </w:tc>
        <w:tc>
          <w:tcPr>
            <w:tcW w:w="5102" w:type="dxa"/>
            <w:tcBorders>
              <w:top w:val="nil"/>
              <w:left w:val="nil"/>
              <w:bottom w:val="dotted" w:sz="4" w:space="0" w:color="auto"/>
              <w:right w:val="single" w:sz="4" w:space="0" w:color="auto"/>
            </w:tcBorders>
            <w:noWrap/>
            <w:vAlign w:val="center"/>
            <w:hideMark/>
          </w:tcPr>
          <w:p w14:paraId="189308E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Contribuciones Bienes Raíces</w:t>
            </w:r>
          </w:p>
        </w:tc>
        <w:tc>
          <w:tcPr>
            <w:tcW w:w="980" w:type="dxa"/>
            <w:tcBorders>
              <w:top w:val="nil"/>
              <w:left w:val="nil"/>
              <w:bottom w:val="dotted" w:sz="4" w:space="0" w:color="auto"/>
              <w:right w:val="single" w:sz="4" w:space="0" w:color="auto"/>
            </w:tcBorders>
          </w:tcPr>
          <w:p w14:paraId="5BC9BA45" w14:textId="49EA580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64FBCAEC" w14:textId="3E3FEE9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2AA4A21E" w14:textId="3803ADE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08EC1F56" w14:textId="00342F2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657ACFD3" w14:textId="6924232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3383CA96" w14:textId="2A6649F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94FA93A"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2AF9E16E"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F4A093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R-4-3</w:t>
            </w:r>
          </w:p>
        </w:tc>
        <w:tc>
          <w:tcPr>
            <w:tcW w:w="5102" w:type="dxa"/>
            <w:tcBorders>
              <w:top w:val="nil"/>
              <w:left w:val="nil"/>
              <w:bottom w:val="dotted" w:sz="4" w:space="0" w:color="auto"/>
              <w:right w:val="single" w:sz="4" w:space="0" w:color="auto"/>
            </w:tcBorders>
            <w:noWrap/>
            <w:vAlign w:val="center"/>
            <w:hideMark/>
          </w:tcPr>
          <w:p w14:paraId="665024B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Accesorios de Personal</w:t>
            </w:r>
          </w:p>
        </w:tc>
        <w:tc>
          <w:tcPr>
            <w:tcW w:w="980" w:type="dxa"/>
            <w:tcBorders>
              <w:top w:val="nil"/>
              <w:left w:val="nil"/>
              <w:bottom w:val="dotted" w:sz="4" w:space="0" w:color="auto"/>
              <w:right w:val="single" w:sz="4" w:space="0" w:color="auto"/>
            </w:tcBorders>
          </w:tcPr>
          <w:p w14:paraId="2B9CB6D4" w14:textId="35B00B5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361EA7A7" w14:textId="3DAFDA3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3,2 </w:t>
            </w:r>
          </w:p>
        </w:tc>
        <w:tc>
          <w:tcPr>
            <w:tcW w:w="960" w:type="dxa"/>
            <w:tcBorders>
              <w:top w:val="nil"/>
              <w:left w:val="single" w:sz="4" w:space="0" w:color="auto"/>
              <w:bottom w:val="dotted" w:sz="4" w:space="0" w:color="auto"/>
              <w:right w:val="single" w:sz="4" w:space="0" w:color="auto"/>
            </w:tcBorders>
          </w:tcPr>
          <w:p w14:paraId="511273D4" w14:textId="6D01744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4BF274C4" w14:textId="6BD7DAA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2,2 </w:t>
            </w:r>
          </w:p>
        </w:tc>
        <w:tc>
          <w:tcPr>
            <w:tcW w:w="961" w:type="dxa"/>
            <w:tcBorders>
              <w:top w:val="nil"/>
              <w:left w:val="single" w:sz="4" w:space="0" w:color="auto"/>
              <w:bottom w:val="dotted" w:sz="4" w:space="0" w:color="auto"/>
              <w:right w:val="single" w:sz="4" w:space="0" w:color="auto"/>
            </w:tcBorders>
          </w:tcPr>
          <w:p w14:paraId="2F765A7F" w14:textId="312F7F2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6A7A8510" w14:textId="062E353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3,4 </w:t>
            </w:r>
          </w:p>
        </w:tc>
      </w:tr>
      <w:tr w:rsidR="00362127" w:rsidRPr="00362127" w14:paraId="22D0179A"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001BFDE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CE9174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R-4-4</w:t>
            </w:r>
          </w:p>
        </w:tc>
        <w:tc>
          <w:tcPr>
            <w:tcW w:w="5102" w:type="dxa"/>
            <w:tcBorders>
              <w:top w:val="nil"/>
              <w:left w:val="nil"/>
              <w:bottom w:val="dotted" w:sz="4" w:space="0" w:color="auto"/>
              <w:right w:val="single" w:sz="4" w:space="0" w:color="auto"/>
            </w:tcBorders>
            <w:noWrap/>
            <w:vAlign w:val="center"/>
            <w:hideMark/>
          </w:tcPr>
          <w:p w14:paraId="252F091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Capacitación</w:t>
            </w:r>
          </w:p>
        </w:tc>
        <w:tc>
          <w:tcPr>
            <w:tcW w:w="980" w:type="dxa"/>
            <w:tcBorders>
              <w:top w:val="nil"/>
              <w:left w:val="nil"/>
              <w:bottom w:val="dotted" w:sz="4" w:space="0" w:color="auto"/>
              <w:right w:val="single" w:sz="4" w:space="0" w:color="auto"/>
            </w:tcBorders>
          </w:tcPr>
          <w:p w14:paraId="187D6B3D" w14:textId="1E52CF5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1E87C480" w14:textId="69E8026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598A24F6" w14:textId="52ED47A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23B8CFA1" w14:textId="73E3015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04021A4D" w14:textId="35BC595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5FB7A209" w14:textId="15BC610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2C238F3C"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24262AB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7426C8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R-4-5</w:t>
            </w:r>
          </w:p>
        </w:tc>
        <w:tc>
          <w:tcPr>
            <w:tcW w:w="5102" w:type="dxa"/>
            <w:tcBorders>
              <w:top w:val="nil"/>
              <w:left w:val="nil"/>
              <w:bottom w:val="dotted" w:sz="4" w:space="0" w:color="auto"/>
              <w:right w:val="single" w:sz="4" w:space="0" w:color="auto"/>
            </w:tcBorders>
            <w:noWrap/>
            <w:vAlign w:val="center"/>
            <w:hideMark/>
          </w:tcPr>
          <w:p w14:paraId="7A4B398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Viaje</w:t>
            </w:r>
          </w:p>
        </w:tc>
        <w:tc>
          <w:tcPr>
            <w:tcW w:w="980" w:type="dxa"/>
            <w:tcBorders>
              <w:top w:val="nil"/>
              <w:left w:val="nil"/>
              <w:bottom w:val="dotted" w:sz="4" w:space="0" w:color="auto"/>
              <w:right w:val="single" w:sz="4" w:space="0" w:color="auto"/>
            </w:tcBorders>
          </w:tcPr>
          <w:p w14:paraId="32EB0E38" w14:textId="04B1418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7E8D3EE6" w14:textId="1F2B812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0BB3057A" w14:textId="66B897B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6DE5DFFA" w14:textId="52A036A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26CE5EAD" w14:textId="76E438F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5612D934" w14:textId="2C6B391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0F659AC"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6B3AC77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903E65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R-4-6</w:t>
            </w:r>
          </w:p>
        </w:tc>
        <w:tc>
          <w:tcPr>
            <w:tcW w:w="5102" w:type="dxa"/>
            <w:tcBorders>
              <w:top w:val="nil"/>
              <w:left w:val="nil"/>
              <w:bottom w:val="dotted" w:sz="4" w:space="0" w:color="auto"/>
              <w:right w:val="single" w:sz="4" w:space="0" w:color="auto"/>
            </w:tcBorders>
            <w:noWrap/>
            <w:vAlign w:val="center"/>
            <w:hideMark/>
          </w:tcPr>
          <w:p w14:paraId="35A79E7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Básicos</w:t>
            </w:r>
          </w:p>
        </w:tc>
        <w:tc>
          <w:tcPr>
            <w:tcW w:w="980" w:type="dxa"/>
            <w:tcBorders>
              <w:top w:val="nil"/>
              <w:left w:val="nil"/>
              <w:bottom w:val="dotted" w:sz="4" w:space="0" w:color="auto"/>
              <w:right w:val="single" w:sz="4" w:space="0" w:color="auto"/>
            </w:tcBorders>
          </w:tcPr>
          <w:p w14:paraId="7A766044" w14:textId="630790D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2A57FD47" w14:textId="344C346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0C9C47EA" w14:textId="675D2D8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627F9B8C" w14:textId="7CA7BEB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547F24E5" w14:textId="287B33C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2CB759A2" w14:textId="197F1BA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43115EEB"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55DAC957"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56AEEB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R-4-7</w:t>
            </w:r>
          </w:p>
        </w:tc>
        <w:tc>
          <w:tcPr>
            <w:tcW w:w="5102" w:type="dxa"/>
            <w:tcBorders>
              <w:top w:val="nil"/>
              <w:left w:val="nil"/>
              <w:bottom w:val="dotted" w:sz="4" w:space="0" w:color="auto"/>
              <w:right w:val="single" w:sz="4" w:space="0" w:color="auto"/>
            </w:tcBorders>
            <w:noWrap/>
            <w:vAlign w:val="center"/>
            <w:hideMark/>
          </w:tcPr>
          <w:p w14:paraId="3255A43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Materiales de Oficina y Aseo</w:t>
            </w:r>
          </w:p>
        </w:tc>
        <w:tc>
          <w:tcPr>
            <w:tcW w:w="980" w:type="dxa"/>
            <w:tcBorders>
              <w:top w:val="nil"/>
              <w:left w:val="nil"/>
              <w:bottom w:val="dotted" w:sz="4" w:space="0" w:color="auto"/>
              <w:right w:val="single" w:sz="4" w:space="0" w:color="auto"/>
            </w:tcBorders>
          </w:tcPr>
          <w:p w14:paraId="1A89F733" w14:textId="6A82A13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39DD26DC" w14:textId="306FA05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74289CC3" w14:textId="4A4BB72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5512D2AF" w14:textId="55BD98F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4E296881" w14:textId="3C53FFB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259AEA0B" w14:textId="7D864F4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32A7A8C0"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0C733CA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BEBBAD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R-4-8</w:t>
            </w:r>
          </w:p>
        </w:tc>
        <w:tc>
          <w:tcPr>
            <w:tcW w:w="5102" w:type="dxa"/>
            <w:tcBorders>
              <w:top w:val="nil"/>
              <w:left w:val="nil"/>
              <w:bottom w:val="dotted" w:sz="4" w:space="0" w:color="auto"/>
              <w:right w:val="single" w:sz="4" w:space="0" w:color="auto"/>
            </w:tcBorders>
            <w:noWrap/>
            <w:vAlign w:val="center"/>
            <w:hideMark/>
          </w:tcPr>
          <w:p w14:paraId="5D6BF64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Seguros</w:t>
            </w:r>
          </w:p>
        </w:tc>
        <w:tc>
          <w:tcPr>
            <w:tcW w:w="980" w:type="dxa"/>
            <w:tcBorders>
              <w:top w:val="nil"/>
              <w:left w:val="nil"/>
              <w:bottom w:val="dotted" w:sz="4" w:space="0" w:color="auto"/>
              <w:right w:val="single" w:sz="4" w:space="0" w:color="auto"/>
            </w:tcBorders>
          </w:tcPr>
          <w:p w14:paraId="11D45E76" w14:textId="4567BA0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1B3885B9" w14:textId="375922E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626ECE2A" w14:textId="65A176F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4FE817CB" w14:textId="7E5D057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15E5AE3A" w14:textId="249CF07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275994A1" w14:textId="33C13D8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99C386E"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6501936E"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881E05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R-4-9</w:t>
            </w:r>
          </w:p>
        </w:tc>
        <w:tc>
          <w:tcPr>
            <w:tcW w:w="5102" w:type="dxa"/>
            <w:tcBorders>
              <w:top w:val="nil"/>
              <w:left w:val="nil"/>
              <w:bottom w:val="dotted" w:sz="4" w:space="0" w:color="auto"/>
              <w:right w:val="single" w:sz="4" w:space="0" w:color="auto"/>
            </w:tcBorders>
            <w:noWrap/>
            <w:vAlign w:val="center"/>
            <w:hideMark/>
          </w:tcPr>
          <w:p w14:paraId="798758D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Combustible, Lubricantes y Otros Gastos de Vehículos</w:t>
            </w:r>
          </w:p>
        </w:tc>
        <w:tc>
          <w:tcPr>
            <w:tcW w:w="980" w:type="dxa"/>
            <w:tcBorders>
              <w:top w:val="nil"/>
              <w:left w:val="nil"/>
              <w:bottom w:val="dotted" w:sz="4" w:space="0" w:color="auto"/>
              <w:right w:val="single" w:sz="4" w:space="0" w:color="auto"/>
            </w:tcBorders>
          </w:tcPr>
          <w:p w14:paraId="58683301" w14:textId="719D72E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307993CB" w14:textId="404EDAF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1,8 </w:t>
            </w:r>
          </w:p>
        </w:tc>
        <w:tc>
          <w:tcPr>
            <w:tcW w:w="960" w:type="dxa"/>
            <w:tcBorders>
              <w:top w:val="nil"/>
              <w:left w:val="single" w:sz="4" w:space="0" w:color="auto"/>
              <w:bottom w:val="dotted" w:sz="4" w:space="0" w:color="auto"/>
              <w:right w:val="single" w:sz="4" w:space="0" w:color="auto"/>
            </w:tcBorders>
          </w:tcPr>
          <w:p w14:paraId="432791D6" w14:textId="51A89BF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60129655" w14:textId="4C747A3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0,9 </w:t>
            </w:r>
          </w:p>
        </w:tc>
        <w:tc>
          <w:tcPr>
            <w:tcW w:w="961" w:type="dxa"/>
            <w:tcBorders>
              <w:top w:val="nil"/>
              <w:left w:val="single" w:sz="4" w:space="0" w:color="auto"/>
              <w:bottom w:val="dotted" w:sz="4" w:space="0" w:color="auto"/>
              <w:right w:val="single" w:sz="4" w:space="0" w:color="auto"/>
            </w:tcBorders>
          </w:tcPr>
          <w:p w14:paraId="441E21AE" w14:textId="17621E0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52FEF224" w14:textId="2A272FB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2,9 </w:t>
            </w:r>
          </w:p>
        </w:tc>
      </w:tr>
      <w:tr w:rsidR="00362127" w:rsidRPr="00362127" w14:paraId="1399DC3D"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192D964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4EACBC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R-4-10</w:t>
            </w:r>
          </w:p>
        </w:tc>
        <w:tc>
          <w:tcPr>
            <w:tcW w:w="5102" w:type="dxa"/>
            <w:tcBorders>
              <w:top w:val="nil"/>
              <w:left w:val="nil"/>
              <w:bottom w:val="dotted" w:sz="4" w:space="0" w:color="auto"/>
              <w:right w:val="single" w:sz="4" w:space="0" w:color="auto"/>
            </w:tcBorders>
            <w:noWrap/>
            <w:vAlign w:val="center"/>
            <w:hideMark/>
          </w:tcPr>
          <w:p w14:paraId="3E977A2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 xml:space="preserve">Arriendo de Propiedades </w:t>
            </w:r>
          </w:p>
        </w:tc>
        <w:tc>
          <w:tcPr>
            <w:tcW w:w="980" w:type="dxa"/>
            <w:tcBorders>
              <w:top w:val="nil"/>
              <w:left w:val="nil"/>
              <w:bottom w:val="dotted" w:sz="4" w:space="0" w:color="auto"/>
              <w:right w:val="single" w:sz="4" w:space="0" w:color="auto"/>
            </w:tcBorders>
          </w:tcPr>
          <w:p w14:paraId="543668EF" w14:textId="2C33331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46648432" w14:textId="433BA86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1930572C" w14:textId="2B80A8B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6E8CE0C3" w14:textId="01D5DC3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2D97985F" w14:textId="3C5F31C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2BBD2DFC" w14:textId="2B05DAD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2A70FB4D"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10A2D2C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17CBBC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R-4-11</w:t>
            </w:r>
          </w:p>
        </w:tc>
        <w:tc>
          <w:tcPr>
            <w:tcW w:w="5102" w:type="dxa"/>
            <w:tcBorders>
              <w:top w:val="nil"/>
              <w:left w:val="nil"/>
              <w:bottom w:val="dotted" w:sz="4" w:space="0" w:color="auto"/>
              <w:right w:val="single" w:sz="4" w:space="0" w:color="auto"/>
            </w:tcBorders>
            <w:noWrap/>
            <w:vAlign w:val="center"/>
            <w:hideMark/>
          </w:tcPr>
          <w:p w14:paraId="393C0CC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 xml:space="preserve">Gastos Notariales y Judiciales </w:t>
            </w:r>
          </w:p>
        </w:tc>
        <w:tc>
          <w:tcPr>
            <w:tcW w:w="980" w:type="dxa"/>
            <w:tcBorders>
              <w:top w:val="nil"/>
              <w:left w:val="nil"/>
              <w:bottom w:val="dotted" w:sz="4" w:space="0" w:color="auto"/>
              <w:right w:val="single" w:sz="4" w:space="0" w:color="auto"/>
            </w:tcBorders>
          </w:tcPr>
          <w:p w14:paraId="4FC2AEBE" w14:textId="62B8A0A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7AB68C4E" w14:textId="5FF9199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48319202" w14:textId="046EBC8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30BB325D" w14:textId="2743022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1887F93F" w14:textId="1AA9366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3371A919" w14:textId="689823F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221D497F"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4B657CE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F76AD0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R-4-12</w:t>
            </w:r>
          </w:p>
        </w:tc>
        <w:tc>
          <w:tcPr>
            <w:tcW w:w="5102" w:type="dxa"/>
            <w:tcBorders>
              <w:top w:val="nil"/>
              <w:left w:val="nil"/>
              <w:bottom w:val="dotted" w:sz="4" w:space="0" w:color="auto"/>
              <w:right w:val="single" w:sz="4" w:space="0" w:color="auto"/>
            </w:tcBorders>
            <w:noWrap/>
            <w:vAlign w:val="center"/>
            <w:hideMark/>
          </w:tcPr>
          <w:p w14:paraId="56D79A1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Publicidad</w:t>
            </w:r>
          </w:p>
        </w:tc>
        <w:tc>
          <w:tcPr>
            <w:tcW w:w="980" w:type="dxa"/>
            <w:tcBorders>
              <w:top w:val="nil"/>
              <w:left w:val="nil"/>
              <w:bottom w:val="dotted" w:sz="4" w:space="0" w:color="auto"/>
              <w:right w:val="single" w:sz="4" w:space="0" w:color="auto"/>
            </w:tcBorders>
          </w:tcPr>
          <w:p w14:paraId="28401E75" w14:textId="725687C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3EDD32C4" w14:textId="7CA478D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46F14EE3" w14:textId="50B74A3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326C3175" w14:textId="22A7BED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7BB22AEB" w14:textId="2FA9B1A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7D257C44" w14:textId="1C11EAA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1608AE0"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58994C4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C11048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R-4-13</w:t>
            </w:r>
          </w:p>
        </w:tc>
        <w:tc>
          <w:tcPr>
            <w:tcW w:w="5102" w:type="dxa"/>
            <w:tcBorders>
              <w:top w:val="nil"/>
              <w:left w:val="nil"/>
              <w:bottom w:val="dotted" w:sz="4" w:space="0" w:color="auto"/>
              <w:right w:val="single" w:sz="4" w:space="0" w:color="auto"/>
            </w:tcBorders>
            <w:noWrap/>
            <w:vAlign w:val="center"/>
            <w:hideMark/>
          </w:tcPr>
          <w:p w14:paraId="03E7B81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Donaciones y Ayudas Solidarias</w:t>
            </w:r>
          </w:p>
        </w:tc>
        <w:tc>
          <w:tcPr>
            <w:tcW w:w="980" w:type="dxa"/>
            <w:tcBorders>
              <w:top w:val="nil"/>
              <w:left w:val="nil"/>
              <w:bottom w:val="dotted" w:sz="4" w:space="0" w:color="auto"/>
              <w:right w:val="single" w:sz="4" w:space="0" w:color="auto"/>
            </w:tcBorders>
          </w:tcPr>
          <w:p w14:paraId="6B8E064C" w14:textId="4CBBF6B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42947770" w14:textId="61F4B00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54B6D7D5" w14:textId="18513AF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0582DF8C" w14:textId="7F4ED43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08C6B72F" w14:textId="7662DF7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4A6E37D4" w14:textId="4A2445F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8B57083"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6FBC5218"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6A64EB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R-4-14</w:t>
            </w:r>
          </w:p>
        </w:tc>
        <w:tc>
          <w:tcPr>
            <w:tcW w:w="5102" w:type="dxa"/>
            <w:tcBorders>
              <w:top w:val="nil"/>
              <w:left w:val="nil"/>
              <w:bottom w:val="dotted" w:sz="4" w:space="0" w:color="auto"/>
              <w:right w:val="single" w:sz="4" w:space="0" w:color="auto"/>
            </w:tcBorders>
            <w:noWrap/>
            <w:vAlign w:val="center"/>
            <w:hideMark/>
          </w:tcPr>
          <w:p w14:paraId="5525B7F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Multas, Indemnizaciones e Intereses Moratorios</w:t>
            </w:r>
          </w:p>
        </w:tc>
        <w:tc>
          <w:tcPr>
            <w:tcW w:w="980" w:type="dxa"/>
            <w:tcBorders>
              <w:top w:val="nil"/>
              <w:left w:val="nil"/>
              <w:bottom w:val="dotted" w:sz="4" w:space="0" w:color="auto"/>
              <w:right w:val="single" w:sz="4" w:space="0" w:color="auto"/>
            </w:tcBorders>
          </w:tcPr>
          <w:p w14:paraId="230E51A6" w14:textId="03111B4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775F1083" w14:textId="4250A23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15096F2C" w14:textId="0E2F2ED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25FAAEF2" w14:textId="4324120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1D164A17" w14:textId="6C9D6EF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7B251577" w14:textId="6EB80B0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BA363FB"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43AA3C37"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4D4CFA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R-4-15</w:t>
            </w:r>
          </w:p>
        </w:tc>
        <w:tc>
          <w:tcPr>
            <w:tcW w:w="5102" w:type="dxa"/>
            <w:tcBorders>
              <w:top w:val="nil"/>
              <w:left w:val="nil"/>
              <w:bottom w:val="dotted" w:sz="4" w:space="0" w:color="auto"/>
              <w:right w:val="single" w:sz="4" w:space="0" w:color="auto"/>
            </w:tcBorders>
            <w:noWrap/>
            <w:vAlign w:val="center"/>
            <w:hideMark/>
          </w:tcPr>
          <w:p w14:paraId="232F83C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Intereses Financieros</w:t>
            </w:r>
          </w:p>
        </w:tc>
        <w:tc>
          <w:tcPr>
            <w:tcW w:w="980" w:type="dxa"/>
            <w:tcBorders>
              <w:top w:val="nil"/>
              <w:left w:val="nil"/>
              <w:bottom w:val="dotted" w:sz="4" w:space="0" w:color="auto"/>
              <w:right w:val="single" w:sz="4" w:space="0" w:color="auto"/>
            </w:tcBorders>
          </w:tcPr>
          <w:p w14:paraId="70DE323E" w14:textId="2A6B60D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173A5808" w14:textId="746EC83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344FE6C6" w14:textId="59D41A9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785518C9" w14:textId="390CE55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73A4D592" w14:textId="258CA01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15A23A4D" w14:textId="1EE6F01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D464DAF"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163F5D04"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7E02B3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R-4-16</w:t>
            </w:r>
          </w:p>
        </w:tc>
        <w:tc>
          <w:tcPr>
            <w:tcW w:w="5102" w:type="dxa"/>
            <w:tcBorders>
              <w:top w:val="nil"/>
              <w:left w:val="nil"/>
              <w:bottom w:val="dotted" w:sz="4" w:space="0" w:color="auto"/>
              <w:right w:val="single" w:sz="4" w:space="0" w:color="auto"/>
            </w:tcBorders>
            <w:noWrap/>
            <w:vAlign w:val="center"/>
            <w:hideMark/>
          </w:tcPr>
          <w:p w14:paraId="0DE6786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Eventos, Auspicios y Aportes</w:t>
            </w:r>
          </w:p>
        </w:tc>
        <w:tc>
          <w:tcPr>
            <w:tcW w:w="980" w:type="dxa"/>
            <w:tcBorders>
              <w:top w:val="nil"/>
              <w:left w:val="nil"/>
              <w:bottom w:val="dotted" w:sz="4" w:space="0" w:color="auto"/>
              <w:right w:val="single" w:sz="4" w:space="0" w:color="auto"/>
            </w:tcBorders>
          </w:tcPr>
          <w:p w14:paraId="5DA5F3B0" w14:textId="59038A9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428292D6" w14:textId="77E9C8D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2647E4CD" w14:textId="3EC7870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2F2143C5" w14:textId="0793455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2A31B85B" w14:textId="1C94A83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507A4217" w14:textId="0E0669B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0074E83"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0D1F30E8"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0A3F15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R-4-17</w:t>
            </w:r>
          </w:p>
        </w:tc>
        <w:tc>
          <w:tcPr>
            <w:tcW w:w="5102" w:type="dxa"/>
            <w:tcBorders>
              <w:top w:val="nil"/>
              <w:left w:val="nil"/>
              <w:bottom w:val="dotted" w:sz="4" w:space="0" w:color="auto"/>
              <w:right w:val="single" w:sz="4" w:space="0" w:color="auto"/>
            </w:tcBorders>
            <w:noWrap/>
            <w:vAlign w:val="center"/>
            <w:hideMark/>
          </w:tcPr>
          <w:p w14:paraId="2C6EBE9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Obsequios a Socios</w:t>
            </w:r>
          </w:p>
        </w:tc>
        <w:tc>
          <w:tcPr>
            <w:tcW w:w="980" w:type="dxa"/>
            <w:tcBorders>
              <w:top w:val="nil"/>
              <w:left w:val="nil"/>
              <w:bottom w:val="dotted" w:sz="4" w:space="0" w:color="auto"/>
              <w:right w:val="single" w:sz="4" w:space="0" w:color="auto"/>
            </w:tcBorders>
          </w:tcPr>
          <w:p w14:paraId="2F92B034" w14:textId="5ECB644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297E77D9" w14:textId="3BD204A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73C87D75" w14:textId="37D8373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6D81EDD8" w14:textId="7CCAB7D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2C8E7520" w14:textId="2711CD7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703017A0" w14:textId="71036AF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0092A1C"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335BB4F5"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039EBC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R-4-18</w:t>
            </w:r>
          </w:p>
        </w:tc>
        <w:tc>
          <w:tcPr>
            <w:tcW w:w="5102" w:type="dxa"/>
            <w:tcBorders>
              <w:top w:val="nil"/>
              <w:left w:val="nil"/>
              <w:bottom w:val="dotted" w:sz="4" w:space="0" w:color="auto"/>
              <w:right w:val="single" w:sz="4" w:space="0" w:color="auto"/>
            </w:tcBorders>
            <w:noWrap/>
            <w:vAlign w:val="center"/>
            <w:hideMark/>
          </w:tcPr>
          <w:p w14:paraId="2917116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IVA No Recuperable</w:t>
            </w:r>
          </w:p>
        </w:tc>
        <w:tc>
          <w:tcPr>
            <w:tcW w:w="980" w:type="dxa"/>
            <w:tcBorders>
              <w:top w:val="nil"/>
              <w:left w:val="nil"/>
              <w:bottom w:val="dotted" w:sz="4" w:space="0" w:color="auto"/>
              <w:right w:val="single" w:sz="4" w:space="0" w:color="auto"/>
            </w:tcBorders>
          </w:tcPr>
          <w:p w14:paraId="75045E28" w14:textId="0308675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439D2363" w14:textId="74720A3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31,8 </w:t>
            </w:r>
          </w:p>
        </w:tc>
        <w:tc>
          <w:tcPr>
            <w:tcW w:w="960" w:type="dxa"/>
            <w:tcBorders>
              <w:top w:val="nil"/>
              <w:left w:val="single" w:sz="4" w:space="0" w:color="auto"/>
              <w:bottom w:val="dotted" w:sz="4" w:space="0" w:color="auto"/>
              <w:right w:val="single" w:sz="4" w:space="0" w:color="auto"/>
            </w:tcBorders>
          </w:tcPr>
          <w:p w14:paraId="7E63545E" w14:textId="07FC30F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43A89E52" w14:textId="70EF367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94,6 </w:t>
            </w:r>
          </w:p>
        </w:tc>
        <w:tc>
          <w:tcPr>
            <w:tcW w:w="961" w:type="dxa"/>
            <w:tcBorders>
              <w:top w:val="nil"/>
              <w:left w:val="single" w:sz="4" w:space="0" w:color="auto"/>
              <w:bottom w:val="dotted" w:sz="4" w:space="0" w:color="auto"/>
              <w:right w:val="single" w:sz="4" w:space="0" w:color="auto"/>
            </w:tcBorders>
          </w:tcPr>
          <w:p w14:paraId="36CE9984" w14:textId="2B2AD2A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2EE41BBF" w14:textId="24DF492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43,4 </w:t>
            </w:r>
          </w:p>
        </w:tc>
      </w:tr>
      <w:tr w:rsidR="00362127" w:rsidRPr="00362127" w14:paraId="2203D116"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7AA11EBA"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224CC5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R-4-19</w:t>
            </w:r>
          </w:p>
        </w:tc>
        <w:tc>
          <w:tcPr>
            <w:tcW w:w="5102" w:type="dxa"/>
            <w:tcBorders>
              <w:top w:val="nil"/>
              <w:left w:val="nil"/>
              <w:bottom w:val="dotted" w:sz="4" w:space="0" w:color="auto"/>
              <w:right w:val="single" w:sz="4" w:space="0" w:color="auto"/>
            </w:tcBorders>
            <w:noWrap/>
            <w:vAlign w:val="center"/>
            <w:hideMark/>
          </w:tcPr>
          <w:p w14:paraId="28C110E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Depreciaciones y amortizaciones</w:t>
            </w:r>
          </w:p>
        </w:tc>
        <w:tc>
          <w:tcPr>
            <w:tcW w:w="980" w:type="dxa"/>
            <w:tcBorders>
              <w:top w:val="nil"/>
              <w:left w:val="nil"/>
              <w:bottom w:val="dotted" w:sz="4" w:space="0" w:color="auto"/>
              <w:right w:val="single" w:sz="4" w:space="0" w:color="auto"/>
            </w:tcBorders>
          </w:tcPr>
          <w:p w14:paraId="11B3720D" w14:textId="55FEB8F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nil"/>
              <w:left w:val="nil"/>
              <w:bottom w:val="dotted" w:sz="4" w:space="0" w:color="auto"/>
              <w:right w:val="single" w:sz="4" w:space="0" w:color="auto"/>
            </w:tcBorders>
          </w:tcPr>
          <w:p w14:paraId="2C2B0C4E" w14:textId="280BF77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0A83CCED" w14:textId="240A538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dotted" w:sz="4" w:space="0" w:color="auto"/>
              <w:right w:val="single" w:sz="4" w:space="0" w:color="auto"/>
            </w:tcBorders>
          </w:tcPr>
          <w:p w14:paraId="7D596999" w14:textId="3B33D85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dotted" w:sz="4" w:space="0" w:color="auto"/>
              <w:right w:val="single" w:sz="4" w:space="0" w:color="auto"/>
            </w:tcBorders>
          </w:tcPr>
          <w:p w14:paraId="6A351A0D" w14:textId="250513E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dotted" w:sz="4" w:space="0" w:color="auto"/>
              <w:right w:val="single" w:sz="4" w:space="0" w:color="auto"/>
            </w:tcBorders>
          </w:tcPr>
          <w:p w14:paraId="12354E26" w14:textId="4ED9AFD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50EA03C"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0779053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nil"/>
              <w:right w:val="single" w:sz="4" w:space="0" w:color="auto"/>
            </w:tcBorders>
            <w:noWrap/>
            <w:vAlign w:val="center"/>
            <w:hideMark/>
          </w:tcPr>
          <w:p w14:paraId="48C91E9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R-4-20</w:t>
            </w:r>
          </w:p>
        </w:tc>
        <w:tc>
          <w:tcPr>
            <w:tcW w:w="5102" w:type="dxa"/>
            <w:tcBorders>
              <w:top w:val="nil"/>
              <w:left w:val="nil"/>
              <w:bottom w:val="nil"/>
              <w:right w:val="single" w:sz="4" w:space="0" w:color="auto"/>
            </w:tcBorders>
            <w:noWrap/>
            <w:vAlign w:val="center"/>
            <w:hideMark/>
          </w:tcPr>
          <w:p w14:paraId="66A74F0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Otros gastos generales</w:t>
            </w:r>
          </w:p>
        </w:tc>
        <w:tc>
          <w:tcPr>
            <w:tcW w:w="980" w:type="dxa"/>
            <w:tcBorders>
              <w:top w:val="nil"/>
              <w:left w:val="nil"/>
              <w:bottom w:val="nil"/>
              <w:right w:val="single" w:sz="4" w:space="0" w:color="auto"/>
            </w:tcBorders>
          </w:tcPr>
          <w:p w14:paraId="3B8EFCDB" w14:textId="6E21482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(0,3)</w:t>
            </w:r>
          </w:p>
        </w:tc>
        <w:tc>
          <w:tcPr>
            <w:tcW w:w="962" w:type="dxa"/>
            <w:tcBorders>
              <w:top w:val="nil"/>
              <w:left w:val="nil"/>
              <w:bottom w:val="nil"/>
              <w:right w:val="single" w:sz="4" w:space="0" w:color="auto"/>
            </w:tcBorders>
          </w:tcPr>
          <w:p w14:paraId="7787446F" w14:textId="0DD8E0C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nil"/>
              <w:right w:val="single" w:sz="4" w:space="0" w:color="auto"/>
            </w:tcBorders>
          </w:tcPr>
          <w:p w14:paraId="1B593F3A" w14:textId="4EFF10B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single" w:sz="4" w:space="0" w:color="auto"/>
              <w:bottom w:val="nil"/>
              <w:right w:val="single" w:sz="4" w:space="0" w:color="auto"/>
            </w:tcBorders>
          </w:tcPr>
          <w:p w14:paraId="49DB52EF" w14:textId="2A32170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nil"/>
              <w:left w:val="single" w:sz="4" w:space="0" w:color="auto"/>
              <w:bottom w:val="nil"/>
              <w:right w:val="single" w:sz="4" w:space="0" w:color="auto"/>
            </w:tcBorders>
          </w:tcPr>
          <w:p w14:paraId="7E0983DF" w14:textId="103B3E3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nil"/>
              <w:left w:val="nil"/>
              <w:bottom w:val="nil"/>
              <w:right w:val="single" w:sz="4" w:space="0" w:color="auto"/>
            </w:tcBorders>
          </w:tcPr>
          <w:p w14:paraId="4E14F52D" w14:textId="4BCEBAE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4F78CAC4"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6D25CBF3" w14:textId="77777777" w:rsidR="00362127" w:rsidRPr="00362127" w:rsidRDefault="00362127" w:rsidP="00362127">
            <w:pPr>
              <w:rPr>
                <w:rFonts w:ascii="Arial" w:hAnsi="Arial" w:cs="Arial"/>
                <w:color w:val="000000"/>
                <w:sz w:val="12"/>
                <w:szCs w:val="12"/>
              </w:rPr>
            </w:pPr>
          </w:p>
        </w:tc>
        <w:tc>
          <w:tcPr>
            <w:tcW w:w="1417" w:type="dxa"/>
            <w:tcBorders>
              <w:top w:val="dotted" w:sz="4" w:space="0" w:color="auto"/>
              <w:left w:val="nil"/>
              <w:bottom w:val="nil"/>
              <w:right w:val="single" w:sz="4" w:space="0" w:color="auto"/>
            </w:tcBorders>
            <w:noWrap/>
            <w:vAlign w:val="center"/>
            <w:hideMark/>
          </w:tcPr>
          <w:p w14:paraId="5E0E254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R-4-21</w:t>
            </w:r>
          </w:p>
        </w:tc>
        <w:tc>
          <w:tcPr>
            <w:tcW w:w="5102" w:type="dxa"/>
            <w:tcBorders>
              <w:top w:val="dotted" w:sz="4" w:space="0" w:color="auto"/>
              <w:left w:val="nil"/>
              <w:bottom w:val="nil"/>
              <w:right w:val="single" w:sz="4" w:space="0" w:color="auto"/>
            </w:tcBorders>
            <w:noWrap/>
            <w:vAlign w:val="center"/>
            <w:hideMark/>
          </w:tcPr>
          <w:p w14:paraId="5FB92CA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Castigo Incobrables</w:t>
            </w:r>
          </w:p>
        </w:tc>
        <w:tc>
          <w:tcPr>
            <w:tcW w:w="980" w:type="dxa"/>
            <w:tcBorders>
              <w:top w:val="dotted" w:sz="4" w:space="0" w:color="auto"/>
              <w:left w:val="nil"/>
              <w:bottom w:val="nil"/>
              <w:right w:val="single" w:sz="4" w:space="0" w:color="auto"/>
            </w:tcBorders>
          </w:tcPr>
          <w:p w14:paraId="5DF3A371" w14:textId="5434BE9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2" w:type="dxa"/>
            <w:tcBorders>
              <w:top w:val="dotted" w:sz="4" w:space="0" w:color="auto"/>
              <w:left w:val="nil"/>
              <w:bottom w:val="nil"/>
              <w:right w:val="single" w:sz="4" w:space="0" w:color="auto"/>
            </w:tcBorders>
          </w:tcPr>
          <w:p w14:paraId="66D20189" w14:textId="068151F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dotted" w:sz="4" w:space="0" w:color="auto"/>
              <w:left w:val="single" w:sz="4" w:space="0" w:color="auto"/>
              <w:bottom w:val="nil"/>
              <w:right w:val="single" w:sz="4" w:space="0" w:color="auto"/>
            </w:tcBorders>
          </w:tcPr>
          <w:p w14:paraId="2191DCA8" w14:textId="5EAA1E6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dotted" w:sz="4" w:space="0" w:color="auto"/>
              <w:left w:val="single" w:sz="4" w:space="0" w:color="auto"/>
              <w:bottom w:val="nil"/>
              <w:right w:val="single" w:sz="4" w:space="0" w:color="auto"/>
            </w:tcBorders>
          </w:tcPr>
          <w:p w14:paraId="73CAE47B" w14:textId="3F5CBAA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dotted" w:sz="4" w:space="0" w:color="auto"/>
              <w:left w:val="single" w:sz="4" w:space="0" w:color="auto"/>
              <w:bottom w:val="nil"/>
              <w:right w:val="single" w:sz="4" w:space="0" w:color="auto"/>
            </w:tcBorders>
          </w:tcPr>
          <w:p w14:paraId="49AC3F84" w14:textId="54E4A0C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dotted" w:sz="4" w:space="0" w:color="auto"/>
              <w:left w:val="nil"/>
              <w:bottom w:val="nil"/>
              <w:right w:val="single" w:sz="4" w:space="0" w:color="auto"/>
            </w:tcBorders>
          </w:tcPr>
          <w:p w14:paraId="700D761B" w14:textId="61F8FE5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45D893D3" w14:textId="77777777" w:rsidTr="00362127">
        <w:trPr>
          <w:trHeight w:val="20"/>
          <w:jc w:val="center"/>
        </w:trPr>
        <w:tc>
          <w:tcPr>
            <w:tcW w:w="1419" w:type="dxa"/>
            <w:vMerge/>
            <w:tcBorders>
              <w:left w:val="single" w:sz="4" w:space="0" w:color="auto"/>
              <w:bottom w:val="single" w:sz="4" w:space="0" w:color="auto"/>
              <w:right w:val="single" w:sz="4" w:space="0" w:color="auto"/>
            </w:tcBorders>
            <w:vAlign w:val="center"/>
            <w:hideMark/>
          </w:tcPr>
          <w:p w14:paraId="68079CD7" w14:textId="77777777" w:rsidR="00362127" w:rsidRPr="00362127" w:rsidRDefault="00362127" w:rsidP="00362127">
            <w:pPr>
              <w:rPr>
                <w:rFonts w:ascii="Arial" w:hAnsi="Arial" w:cs="Arial"/>
                <w:color w:val="000000"/>
                <w:sz w:val="12"/>
                <w:szCs w:val="12"/>
              </w:rPr>
            </w:pPr>
          </w:p>
        </w:tc>
        <w:tc>
          <w:tcPr>
            <w:tcW w:w="1417" w:type="dxa"/>
            <w:tcBorders>
              <w:top w:val="dotted" w:sz="4" w:space="0" w:color="auto"/>
              <w:left w:val="nil"/>
              <w:bottom w:val="single" w:sz="4" w:space="0" w:color="auto"/>
              <w:right w:val="single" w:sz="4" w:space="0" w:color="auto"/>
            </w:tcBorders>
            <w:noWrap/>
            <w:vAlign w:val="center"/>
            <w:hideMark/>
          </w:tcPr>
          <w:p w14:paraId="0718C39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R-4-22</w:t>
            </w:r>
          </w:p>
        </w:tc>
        <w:tc>
          <w:tcPr>
            <w:tcW w:w="5102" w:type="dxa"/>
            <w:tcBorders>
              <w:top w:val="dotted" w:sz="4" w:space="0" w:color="auto"/>
              <w:left w:val="nil"/>
              <w:bottom w:val="single" w:sz="4" w:space="0" w:color="auto"/>
              <w:right w:val="single" w:sz="4" w:space="0" w:color="auto"/>
            </w:tcBorders>
            <w:noWrap/>
            <w:vAlign w:val="center"/>
            <w:hideMark/>
          </w:tcPr>
          <w:p w14:paraId="5C1354E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Otros Gastos generales fuera de explotación</w:t>
            </w:r>
          </w:p>
        </w:tc>
        <w:tc>
          <w:tcPr>
            <w:tcW w:w="980" w:type="dxa"/>
            <w:tcBorders>
              <w:top w:val="dotted" w:sz="4" w:space="0" w:color="auto"/>
              <w:left w:val="nil"/>
              <w:bottom w:val="single" w:sz="4" w:space="0" w:color="auto"/>
              <w:right w:val="single" w:sz="4" w:space="0" w:color="auto"/>
            </w:tcBorders>
          </w:tcPr>
          <w:p w14:paraId="6CAC5FAE" w14:textId="2A32752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34.492,0 </w:t>
            </w:r>
          </w:p>
        </w:tc>
        <w:tc>
          <w:tcPr>
            <w:tcW w:w="962" w:type="dxa"/>
            <w:tcBorders>
              <w:top w:val="dotted" w:sz="4" w:space="0" w:color="auto"/>
              <w:left w:val="nil"/>
              <w:bottom w:val="single" w:sz="4" w:space="0" w:color="auto"/>
              <w:right w:val="single" w:sz="4" w:space="0" w:color="auto"/>
            </w:tcBorders>
          </w:tcPr>
          <w:p w14:paraId="2BDF8089" w14:textId="6CC44B4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0" w:type="dxa"/>
            <w:tcBorders>
              <w:top w:val="dotted" w:sz="4" w:space="0" w:color="auto"/>
              <w:left w:val="single" w:sz="4" w:space="0" w:color="auto"/>
              <w:bottom w:val="single" w:sz="4" w:space="0" w:color="auto"/>
              <w:right w:val="single" w:sz="4" w:space="0" w:color="auto"/>
            </w:tcBorders>
          </w:tcPr>
          <w:p w14:paraId="3852D805" w14:textId="637211E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12.841,3 </w:t>
            </w:r>
          </w:p>
        </w:tc>
        <w:tc>
          <w:tcPr>
            <w:tcW w:w="960" w:type="dxa"/>
            <w:tcBorders>
              <w:top w:val="dotted" w:sz="4" w:space="0" w:color="auto"/>
              <w:left w:val="single" w:sz="4" w:space="0" w:color="auto"/>
              <w:bottom w:val="single" w:sz="4" w:space="0" w:color="auto"/>
              <w:right w:val="single" w:sz="4" w:space="0" w:color="auto"/>
            </w:tcBorders>
          </w:tcPr>
          <w:p w14:paraId="5D35FFE5" w14:textId="2A24C3D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961" w:type="dxa"/>
            <w:tcBorders>
              <w:top w:val="dotted" w:sz="4" w:space="0" w:color="auto"/>
              <w:left w:val="single" w:sz="4" w:space="0" w:color="auto"/>
              <w:bottom w:val="single" w:sz="4" w:space="0" w:color="auto"/>
              <w:right w:val="single" w:sz="4" w:space="0" w:color="auto"/>
            </w:tcBorders>
          </w:tcPr>
          <w:p w14:paraId="7BA6EA5A" w14:textId="2841EF6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10.716,7 </w:t>
            </w:r>
          </w:p>
        </w:tc>
        <w:tc>
          <w:tcPr>
            <w:tcW w:w="960" w:type="dxa"/>
            <w:tcBorders>
              <w:top w:val="dotted" w:sz="4" w:space="0" w:color="auto"/>
              <w:left w:val="nil"/>
              <w:bottom w:val="single" w:sz="4" w:space="0" w:color="auto"/>
              <w:right w:val="single" w:sz="4" w:space="0" w:color="auto"/>
            </w:tcBorders>
          </w:tcPr>
          <w:p w14:paraId="4D7969B1" w14:textId="0489105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66375ED7" w14:textId="77777777" w:rsidTr="00362127">
        <w:trPr>
          <w:trHeight w:val="20"/>
          <w:jc w:val="center"/>
        </w:trPr>
        <w:tc>
          <w:tcPr>
            <w:tcW w:w="1419" w:type="dxa"/>
            <w:tcBorders>
              <w:top w:val="single" w:sz="4" w:space="0" w:color="auto"/>
              <w:left w:val="single" w:sz="4" w:space="0" w:color="auto"/>
              <w:bottom w:val="single" w:sz="4" w:space="0" w:color="auto"/>
              <w:right w:val="single" w:sz="4" w:space="0" w:color="auto"/>
            </w:tcBorders>
            <w:vAlign w:val="center"/>
          </w:tcPr>
          <w:p w14:paraId="20ABEE68" w14:textId="77777777" w:rsidR="00362127" w:rsidRPr="00362127" w:rsidRDefault="00362127" w:rsidP="00362127">
            <w:pPr>
              <w:rPr>
                <w:rFonts w:ascii="Arial" w:hAnsi="Arial" w:cs="Arial"/>
                <w:color w:val="000000"/>
                <w:sz w:val="12"/>
                <w:szCs w:val="12"/>
              </w:rPr>
            </w:pPr>
          </w:p>
        </w:tc>
        <w:tc>
          <w:tcPr>
            <w:tcW w:w="1417" w:type="dxa"/>
            <w:tcBorders>
              <w:top w:val="single" w:sz="4" w:space="0" w:color="auto"/>
              <w:left w:val="nil"/>
              <w:bottom w:val="single" w:sz="4" w:space="0" w:color="auto"/>
              <w:right w:val="single" w:sz="4" w:space="0" w:color="auto"/>
            </w:tcBorders>
            <w:noWrap/>
            <w:vAlign w:val="center"/>
          </w:tcPr>
          <w:p w14:paraId="7EE5BCB5" w14:textId="77777777" w:rsidR="00362127" w:rsidRPr="00362127" w:rsidRDefault="00362127" w:rsidP="00362127">
            <w:pPr>
              <w:rPr>
                <w:rFonts w:ascii="Arial" w:hAnsi="Arial" w:cs="Arial"/>
                <w:color w:val="000000"/>
                <w:sz w:val="12"/>
                <w:szCs w:val="12"/>
              </w:rPr>
            </w:pPr>
          </w:p>
        </w:tc>
        <w:tc>
          <w:tcPr>
            <w:tcW w:w="5102" w:type="dxa"/>
            <w:tcBorders>
              <w:top w:val="single" w:sz="4" w:space="0" w:color="auto"/>
              <w:left w:val="nil"/>
              <w:bottom w:val="single" w:sz="4" w:space="0" w:color="auto"/>
              <w:right w:val="single" w:sz="4" w:space="0" w:color="auto"/>
            </w:tcBorders>
            <w:noWrap/>
            <w:vAlign w:val="center"/>
          </w:tcPr>
          <w:p w14:paraId="4E855D0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TOTAL</w:t>
            </w:r>
          </w:p>
        </w:tc>
        <w:tc>
          <w:tcPr>
            <w:tcW w:w="980" w:type="dxa"/>
            <w:tcBorders>
              <w:top w:val="single" w:sz="4" w:space="0" w:color="auto"/>
              <w:left w:val="nil"/>
              <w:bottom w:val="single" w:sz="4" w:space="0" w:color="auto"/>
              <w:right w:val="single" w:sz="4" w:space="0" w:color="auto"/>
            </w:tcBorders>
          </w:tcPr>
          <w:p w14:paraId="6D4F6169" w14:textId="4187D56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34.491,7 </w:t>
            </w:r>
          </w:p>
        </w:tc>
        <w:tc>
          <w:tcPr>
            <w:tcW w:w="962" w:type="dxa"/>
            <w:tcBorders>
              <w:top w:val="single" w:sz="4" w:space="0" w:color="auto"/>
              <w:left w:val="nil"/>
              <w:bottom w:val="single" w:sz="4" w:space="0" w:color="auto"/>
              <w:right w:val="single" w:sz="4" w:space="0" w:color="auto"/>
            </w:tcBorders>
          </w:tcPr>
          <w:p w14:paraId="1958E0FF" w14:textId="1312B3B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319,2 </w:t>
            </w:r>
          </w:p>
        </w:tc>
        <w:tc>
          <w:tcPr>
            <w:tcW w:w="960" w:type="dxa"/>
            <w:tcBorders>
              <w:top w:val="single" w:sz="4" w:space="0" w:color="auto"/>
              <w:left w:val="single" w:sz="4" w:space="0" w:color="auto"/>
              <w:bottom w:val="single" w:sz="4" w:space="0" w:color="auto"/>
              <w:right w:val="single" w:sz="4" w:space="0" w:color="auto"/>
            </w:tcBorders>
          </w:tcPr>
          <w:p w14:paraId="01BC6730" w14:textId="5F793C6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12.841,3 </w:t>
            </w:r>
          </w:p>
        </w:tc>
        <w:tc>
          <w:tcPr>
            <w:tcW w:w="960" w:type="dxa"/>
            <w:tcBorders>
              <w:top w:val="single" w:sz="4" w:space="0" w:color="auto"/>
              <w:left w:val="single" w:sz="4" w:space="0" w:color="auto"/>
              <w:bottom w:val="single" w:sz="4" w:space="0" w:color="auto"/>
              <w:right w:val="single" w:sz="4" w:space="0" w:color="auto"/>
            </w:tcBorders>
          </w:tcPr>
          <w:p w14:paraId="33CF5A08" w14:textId="490E676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408,2 </w:t>
            </w:r>
          </w:p>
        </w:tc>
        <w:tc>
          <w:tcPr>
            <w:tcW w:w="961" w:type="dxa"/>
            <w:tcBorders>
              <w:top w:val="single" w:sz="4" w:space="0" w:color="auto"/>
              <w:left w:val="single" w:sz="4" w:space="0" w:color="auto"/>
              <w:bottom w:val="single" w:sz="4" w:space="0" w:color="auto"/>
              <w:right w:val="single" w:sz="4" w:space="0" w:color="auto"/>
            </w:tcBorders>
          </w:tcPr>
          <w:p w14:paraId="34BDA439" w14:textId="1943B01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10.716,7 </w:t>
            </w:r>
          </w:p>
        </w:tc>
        <w:tc>
          <w:tcPr>
            <w:tcW w:w="960" w:type="dxa"/>
            <w:tcBorders>
              <w:top w:val="single" w:sz="4" w:space="0" w:color="auto"/>
              <w:left w:val="nil"/>
              <w:bottom w:val="single" w:sz="4" w:space="0" w:color="auto"/>
              <w:right w:val="single" w:sz="4" w:space="0" w:color="auto"/>
            </w:tcBorders>
          </w:tcPr>
          <w:p w14:paraId="6A51FBD7" w14:textId="54C84DA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391,5 </w:t>
            </w:r>
          </w:p>
        </w:tc>
      </w:tr>
    </w:tbl>
    <w:p w14:paraId="753E41FB" w14:textId="77777777" w:rsidR="00481C79" w:rsidRPr="001804C7" w:rsidRDefault="00481C79" w:rsidP="005816D0">
      <w:pPr>
        <w:pStyle w:val="Prrafodelista"/>
        <w:spacing w:before="120" w:after="120" w:line="360" w:lineRule="auto"/>
        <w:contextualSpacing w:val="0"/>
        <w:jc w:val="both"/>
        <w:rPr>
          <w:rFonts w:ascii="Arial" w:hAnsi="Arial" w:cs="Arial"/>
          <w:sz w:val="20"/>
          <w:szCs w:val="20"/>
        </w:rPr>
      </w:pPr>
    </w:p>
    <w:p w14:paraId="70763F41" w14:textId="77777777" w:rsidR="00481C79" w:rsidRPr="001804C7" w:rsidRDefault="00481C79" w:rsidP="005816D0">
      <w:pPr>
        <w:pStyle w:val="Prrafodelista"/>
        <w:spacing w:before="120" w:after="120" w:line="360" w:lineRule="auto"/>
        <w:contextualSpacing w:val="0"/>
        <w:jc w:val="both"/>
        <w:rPr>
          <w:rFonts w:ascii="Arial" w:hAnsi="Arial" w:cs="Arial"/>
          <w:sz w:val="20"/>
          <w:szCs w:val="20"/>
        </w:rPr>
        <w:sectPr w:rsidR="00481C79" w:rsidRPr="001804C7" w:rsidSect="00481C79">
          <w:pgSz w:w="15840" w:h="12240" w:orient="landscape"/>
          <w:pgMar w:top="1701" w:right="1418" w:bottom="1701" w:left="1418" w:header="709" w:footer="709" w:gutter="0"/>
          <w:cols w:space="708"/>
          <w:docGrid w:linePitch="360"/>
        </w:sectPr>
      </w:pPr>
    </w:p>
    <w:p w14:paraId="0365913C" w14:textId="77777777" w:rsidR="00481C79" w:rsidRPr="001804C7" w:rsidRDefault="00481C79" w:rsidP="005816D0">
      <w:pPr>
        <w:pStyle w:val="Prrafodelista"/>
        <w:spacing w:before="120" w:after="120" w:line="360" w:lineRule="auto"/>
        <w:contextualSpacing w:val="0"/>
        <w:jc w:val="both"/>
        <w:rPr>
          <w:rFonts w:ascii="Arial" w:hAnsi="Arial" w:cs="Arial"/>
          <w:sz w:val="20"/>
          <w:szCs w:val="20"/>
        </w:rPr>
      </w:pPr>
    </w:p>
    <w:p w14:paraId="6A815E92" w14:textId="77777777" w:rsidR="005816D0" w:rsidRPr="001804C7" w:rsidRDefault="005816D0" w:rsidP="00795873">
      <w:pPr>
        <w:pStyle w:val="Prrafodelista"/>
        <w:numPr>
          <w:ilvl w:val="0"/>
          <w:numId w:val="2"/>
        </w:numPr>
        <w:spacing w:before="120" w:after="120" w:line="360" w:lineRule="auto"/>
        <w:contextualSpacing w:val="0"/>
        <w:jc w:val="both"/>
        <w:rPr>
          <w:rFonts w:ascii="Arial" w:hAnsi="Arial" w:cs="Arial"/>
          <w:b/>
          <w:bCs/>
          <w:sz w:val="20"/>
          <w:szCs w:val="20"/>
        </w:rPr>
      </w:pPr>
      <w:r w:rsidRPr="001804C7">
        <w:rPr>
          <w:rFonts w:ascii="Arial" w:hAnsi="Arial" w:cs="Arial"/>
          <w:b/>
          <w:bCs/>
          <w:sz w:val="20"/>
          <w:szCs w:val="20"/>
        </w:rPr>
        <w:t>Etapa 3 – Determinación de Gastos Depurados:</w:t>
      </w:r>
      <w:r w:rsidRPr="001804C7">
        <w:rPr>
          <w:rFonts w:ascii="Arial" w:hAnsi="Arial" w:cs="Arial"/>
          <w:sz w:val="20"/>
          <w:szCs w:val="20"/>
        </w:rPr>
        <w:t xml:space="preserve"> </w:t>
      </w:r>
      <w:r w:rsidR="00AA73ED" w:rsidRPr="001804C7">
        <w:rPr>
          <w:rFonts w:ascii="Arial" w:hAnsi="Arial" w:cs="Arial"/>
          <w:sz w:val="20"/>
          <w:szCs w:val="20"/>
        </w:rPr>
        <w:t xml:space="preserve">De esta manera, con el objetivo de </w:t>
      </w:r>
      <w:r w:rsidRPr="001804C7">
        <w:rPr>
          <w:rFonts w:ascii="Arial" w:hAnsi="Arial" w:cs="Arial"/>
          <w:sz w:val="20"/>
          <w:szCs w:val="20"/>
        </w:rPr>
        <w:t xml:space="preserve">determinar los gastos depurados, se </w:t>
      </w:r>
      <w:r w:rsidR="00AA73ED" w:rsidRPr="001804C7">
        <w:rPr>
          <w:rFonts w:ascii="Arial" w:hAnsi="Arial" w:cs="Arial"/>
          <w:sz w:val="20"/>
          <w:szCs w:val="20"/>
        </w:rPr>
        <w:t xml:space="preserve">procedió a </w:t>
      </w:r>
      <w:r w:rsidRPr="001804C7">
        <w:rPr>
          <w:rFonts w:ascii="Arial" w:hAnsi="Arial" w:cs="Arial"/>
          <w:sz w:val="20"/>
          <w:szCs w:val="20"/>
        </w:rPr>
        <w:t xml:space="preserve">descontar de los gastos determinados en la Etapa 1, los gastos no indispensables </w:t>
      </w:r>
      <w:r w:rsidR="00F43DFA" w:rsidRPr="001804C7">
        <w:rPr>
          <w:rFonts w:ascii="Arial" w:hAnsi="Arial" w:cs="Arial"/>
          <w:sz w:val="20"/>
          <w:szCs w:val="20"/>
        </w:rPr>
        <w:t xml:space="preserve">y aquéllos asociados con otras prestaciones sanitarias (reguladas y no reguladas) </w:t>
      </w:r>
      <w:r w:rsidRPr="001804C7">
        <w:rPr>
          <w:rFonts w:ascii="Arial" w:hAnsi="Arial" w:cs="Arial"/>
          <w:sz w:val="20"/>
          <w:szCs w:val="20"/>
        </w:rPr>
        <w:t>determinados en la Etapa 2.</w:t>
      </w:r>
      <w:r w:rsidR="00AB3817" w:rsidRPr="001804C7">
        <w:rPr>
          <w:rFonts w:ascii="Arial" w:hAnsi="Arial" w:cs="Arial"/>
          <w:sz w:val="20"/>
          <w:szCs w:val="20"/>
        </w:rPr>
        <w:t xml:space="preserve"> Los resultados se presentan en la siguiente tabla.</w:t>
      </w:r>
    </w:p>
    <w:p w14:paraId="0015F497" w14:textId="77777777" w:rsidR="00B657C8" w:rsidRPr="001804C7" w:rsidRDefault="00B657C8" w:rsidP="00B657C8">
      <w:pPr>
        <w:pStyle w:val="Prrafodelista"/>
        <w:spacing w:before="120" w:after="120" w:line="360" w:lineRule="auto"/>
        <w:contextualSpacing w:val="0"/>
        <w:jc w:val="both"/>
        <w:rPr>
          <w:rFonts w:ascii="Arial" w:hAnsi="Arial" w:cs="Arial"/>
          <w:b/>
          <w:bCs/>
          <w:sz w:val="20"/>
          <w:szCs w:val="20"/>
        </w:rPr>
      </w:pPr>
    </w:p>
    <w:p w14:paraId="6554E765" w14:textId="77777777" w:rsidR="00AB3817" w:rsidRPr="001804C7" w:rsidRDefault="00AB3817" w:rsidP="00AB3817">
      <w:pPr>
        <w:pStyle w:val="Prrafodelista"/>
        <w:spacing w:before="120" w:after="120" w:line="360" w:lineRule="auto"/>
        <w:contextualSpacing w:val="0"/>
        <w:jc w:val="both"/>
        <w:rPr>
          <w:rFonts w:ascii="Arial" w:hAnsi="Arial" w:cs="Arial"/>
          <w:b/>
          <w:bCs/>
          <w:sz w:val="20"/>
          <w:szCs w:val="20"/>
        </w:rPr>
        <w:sectPr w:rsidR="00AB3817" w:rsidRPr="001804C7">
          <w:pgSz w:w="12240" w:h="15840"/>
          <w:pgMar w:top="1417" w:right="1701" w:bottom="1417" w:left="1701" w:header="708" w:footer="708" w:gutter="0"/>
          <w:cols w:space="708"/>
          <w:docGrid w:linePitch="360"/>
        </w:sectPr>
      </w:pPr>
    </w:p>
    <w:p w14:paraId="053E03C9" w14:textId="77777777" w:rsidR="00AB3817" w:rsidRPr="001804C7" w:rsidRDefault="00A94BA8" w:rsidP="00A94BA8">
      <w:pPr>
        <w:pStyle w:val="Descripcin"/>
        <w:spacing w:after="0"/>
        <w:contextualSpacing/>
        <w:jc w:val="center"/>
        <w:rPr>
          <w:rFonts w:ascii="Arial" w:hAnsi="Arial" w:cs="Arial"/>
          <w:b/>
          <w:bCs/>
          <w:i w:val="0"/>
          <w:iCs w:val="0"/>
          <w:color w:val="auto"/>
          <w:sz w:val="20"/>
          <w:szCs w:val="20"/>
        </w:rPr>
      </w:pPr>
      <w:bookmarkStart w:id="38" w:name="_Toc209613214"/>
      <w:r w:rsidRPr="001804C7">
        <w:rPr>
          <w:rFonts w:ascii="Arial" w:hAnsi="Arial" w:cs="Arial"/>
          <w:b/>
          <w:bCs/>
          <w:i w:val="0"/>
          <w:iCs w:val="0"/>
          <w:color w:val="auto"/>
          <w:sz w:val="20"/>
          <w:szCs w:val="20"/>
        </w:rPr>
        <w:lastRenderedPageBreak/>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5</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3</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Gastos Depurados (M$ nominal)</w:t>
      </w:r>
      <w:bookmarkEnd w:id="38"/>
    </w:p>
    <w:tbl>
      <w:tblPr>
        <w:tblW w:w="11338" w:type="dxa"/>
        <w:jc w:val="center"/>
        <w:tblCellMar>
          <w:left w:w="70" w:type="dxa"/>
          <w:right w:w="70" w:type="dxa"/>
        </w:tblCellMar>
        <w:tblLook w:val="04A0" w:firstRow="1" w:lastRow="0" w:firstColumn="1" w:lastColumn="0" w:noHBand="0" w:noVBand="1"/>
      </w:tblPr>
      <w:tblGrid>
        <w:gridCol w:w="1417"/>
        <w:gridCol w:w="1417"/>
        <w:gridCol w:w="5102"/>
        <w:gridCol w:w="1134"/>
        <w:gridCol w:w="1134"/>
        <w:gridCol w:w="1134"/>
      </w:tblGrid>
      <w:tr w:rsidR="00725430" w:rsidRPr="00362127" w14:paraId="7C99B7E2" w14:textId="77777777" w:rsidTr="00362127">
        <w:trPr>
          <w:trHeight w:val="20"/>
          <w:tblHeader/>
          <w:jc w:val="center"/>
        </w:trPr>
        <w:tc>
          <w:tcPr>
            <w:tcW w:w="1417"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3723DAF6" w14:textId="77777777" w:rsidR="00725430" w:rsidRPr="00362127" w:rsidRDefault="00725430" w:rsidP="00362127">
            <w:pPr>
              <w:jc w:val="center"/>
              <w:rPr>
                <w:rFonts w:ascii="Arial" w:hAnsi="Arial" w:cs="Arial"/>
                <w:b/>
                <w:bCs/>
                <w:sz w:val="12"/>
                <w:szCs w:val="12"/>
                <w:lang w:val="es-CL" w:eastAsia="es-CL"/>
              </w:rPr>
            </w:pPr>
            <w:r w:rsidRPr="00362127">
              <w:rPr>
                <w:rFonts w:ascii="Arial" w:hAnsi="Arial" w:cs="Arial"/>
                <w:b/>
                <w:bCs/>
                <w:sz w:val="12"/>
                <w:szCs w:val="12"/>
              </w:rPr>
              <w:t>Categoría</w:t>
            </w:r>
          </w:p>
        </w:tc>
        <w:tc>
          <w:tcPr>
            <w:tcW w:w="1417" w:type="dxa"/>
            <w:tcBorders>
              <w:top w:val="single" w:sz="4" w:space="0" w:color="auto"/>
              <w:left w:val="nil"/>
              <w:bottom w:val="nil"/>
              <w:right w:val="single" w:sz="4" w:space="0" w:color="auto"/>
            </w:tcBorders>
            <w:shd w:val="clear" w:color="auto" w:fill="D9D9D9" w:themeFill="background1" w:themeFillShade="D9"/>
            <w:noWrap/>
            <w:vAlign w:val="center"/>
            <w:hideMark/>
          </w:tcPr>
          <w:p w14:paraId="7593D7E5"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Código Recurso</w:t>
            </w:r>
          </w:p>
        </w:tc>
        <w:tc>
          <w:tcPr>
            <w:tcW w:w="5102" w:type="dxa"/>
            <w:tcBorders>
              <w:top w:val="single" w:sz="4" w:space="0" w:color="auto"/>
              <w:left w:val="nil"/>
              <w:bottom w:val="nil"/>
              <w:right w:val="single" w:sz="4" w:space="0" w:color="auto"/>
            </w:tcBorders>
            <w:shd w:val="clear" w:color="auto" w:fill="D9D9D9" w:themeFill="background1" w:themeFillShade="D9"/>
            <w:noWrap/>
            <w:vAlign w:val="center"/>
            <w:hideMark/>
          </w:tcPr>
          <w:p w14:paraId="43CE65CD" w14:textId="77777777" w:rsidR="00725430" w:rsidRPr="00362127" w:rsidRDefault="00725430" w:rsidP="00362127">
            <w:pPr>
              <w:jc w:val="center"/>
              <w:rPr>
                <w:rFonts w:ascii="Arial" w:hAnsi="Arial" w:cs="Arial"/>
                <w:b/>
                <w:bCs/>
                <w:sz w:val="12"/>
                <w:szCs w:val="12"/>
              </w:rPr>
            </w:pPr>
            <w:r w:rsidRPr="00362127">
              <w:rPr>
                <w:rFonts w:ascii="Arial" w:hAnsi="Arial" w:cs="Arial"/>
                <w:b/>
                <w:bCs/>
                <w:sz w:val="12"/>
                <w:szCs w:val="12"/>
              </w:rPr>
              <w:t>Nombre Recurso</w:t>
            </w:r>
          </w:p>
        </w:tc>
        <w:tc>
          <w:tcPr>
            <w:tcW w:w="1134" w:type="dxa"/>
            <w:tcBorders>
              <w:top w:val="single" w:sz="4" w:space="0" w:color="auto"/>
              <w:left w:val="nil"/>
              <w:bottom w:val="nil"/>
              <w:right w:val="single" w:sz="4" w:space="0" w:color="auto"/>
            </w:tcBorders>
            <w:shd w:val="clear" w:color="auto" w:fill="D9D9D9" w:themeFill="background1" w:themeFillShade="D9"/>
          </w:tcPr>
          <w:p w14:paraId="60243BD1" w14:textId="7151D624" w:rsidR="00725430" w:rsidRPr="00362127" w:rsidRDefault="00362127" w:rsidP="00362127">
            <w:pPr>
              <w:jc w:val="center"/>
              <w:rPr>
                <w:rFonts w:ascii="Arial" w:hAnsi="Arial" w:cs="Arial"/>
                <w:b/>
                <w:bCs/>
                <w:sz w:val="12"/>
                <w:szCs w:val="12"/>
              </w:rPr>
            </w:pPr>
            <w:r w:rsidRPr="00362127">
              <w:rPr>
                <w:rFonts w:ascii="Arial" w:hAnsi="Arial" w:cs="Arial"/>
                <w:b/>
                <w:bCs/>
                <w:sz w:val="12"/>
                <w:szCs w:val="12"/>
              </w:rPr>
              <w:t>2022</w:t>
            </w:r>
          </w:p>
        </w:tc>
        <w:tc>
          <w:tcPr>
            <w:tcW w:w="1134" w:type="dxa"/>
            <w:tcBorders>
              <w:top w:val="single" w:sz="4" w:space="0" w:color="auto"/>
              <w:left w:val="nil"/>
              <w:bottom w:val="nil"/>
              <w:right w:val="single" w:sz="4" w:space="0" w:color="auto"/>
            </w:tcBorders>
            <w:shd w:val="clear" w:color="auto" w:fill="D9D9D9" w:themeFill="background1" w:themeFillShade="D9"/>
          </w:tcPr>
          <w:p w14:paraId="6917B2AA" w14:textId="432A76E4" w:rsidR="00725430" w:rsidRPr="00362127" w:rsidRDefault="00362127" w:rsidP="00362127">
            <w:pPr>
              <w:jc w:val="center"/>
              <w:rPr>
                <w:rFonts w:ascii="Arial" w:hAnsi="Arial" w:cs="Arial"/>
                <w:b/>
                <w:bCs/>
                <w:sz w:val="12"/>
                <w:szCs w:val="12"/>
              </w:rPr>
            </w:pPr>
            <w:r w:rsidRPr="00362127">
              <w:rPr>
                <w:rFonts w:ascii="Arial" w:hAnsi="Arial" w:cs="Arial"/>
                <w:b/>
                <w:bCs/>
                <w:sz w:val="12"/>
                <w:szCs w:val="12"/>
              </w:rPr>
              <w:t>2023</w:t>
            </w:r>
          </w:p>
        </w:tc>
        <w:tc>
          <w:tcPr>
            <w:tcW w:w="1134" w:type="dxa"/>
            <w:tcBorders>
              <w:top w:val="single" w:sz="4" w:space="0" w:color="auto"/>
              <w:left w:val="nil"/>
              <w:bottom w:val="nil"/>
              <w:right w:val="single" w:sz="4" w:space="0" w:color="auto"/>
            </w:tcBorders>
            <w:shd w:val="clear" w:color="auto" w:fill="D9D9D9" w:themeFill="background1" w:themeFillShade="D9"/>
          </w:tcPr>
          <w:p w14:paraId="4D2E199F" w14:textId="3E1C1685" w:rsidR="00725430" w:rsidRPr="00362127" w:rsidRDefault="00362127" w:rsidP="00362127">
            <w:pPr>
              <w:jc w:val="center"/>
              <w:rPr>
                <w:rFonts w:ascii="Arial" w:hAnsi="Arial" w:cs="Arial"/>
                <w:b/>
                <w:bCs/>
                <w:sz w:val="12"/>
                <w:szCs w:val="12"/>
              </w:rPr>
            </w:pPr>
            <w:r w:rsidRPr="00362127">
              <w:rPr>
                <w:rFonts w:ascii="Arial" w:hAnsi="Arial" w:cs="Arial"/>
                <w:b/>
                <w:bCs/>
                <w:sz w:val="12"/>
                <w:szCs w:val="12"/>
              </w:rPr>
              <w:t>2024</w:t>
            </w:r>
          </w:p>
        </w:tc>
      </w:tr>
      <w:tr w:rsidR="00362127" w:rsidRPr="00362127" w14:paraId="573F6BF1" w14:textId="77777777" w:rsidTr="00362127">
        <w:trPr>
          <w:trHeight w:val="20"/>
          <w:jc w:val="center"/>
        </w:trPr>
        <w:tc>
          <w:tcPr>
            <w:tcW w:w="1417" w:type="dxa"/>
            <w:vMerge w:val="restart"/>
            <w:tcBorders>
              <w:top w:val="single" w:sz="4" w:space="0" w:color="auto"/>
              <w:left w:val="single" w:sz="4" w:space="0" w:color="auto"/>
              <w:bottom w:val="single" w:sz="4" w:space="0" w:color="000000"/>
              <w:right w:val="single" w:sz="4" w:space="0" w:color="auto"/>
            </w:tcBorders>
            <w:noWrap/>
            <w:vAlign w:val="center"/>
            <w:hideMark/>
          </w:tcPr>
          <w:p w14:paraId="3030521D"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Personal</w:t>
            </w:r>
          </w:p>
        </w:tc>
        <w:tc>
          <w:tcPr>
            <w:tcW w:w="1417" w:type="dxa"/>
            <w:tcBorders>
              <w:top w:val="single" w:sz="4" w:space="0" w:color="auto"/>
              <w:left w:val="nil"/>
              <w:bottom w:val="dotted" w:sz="4" w:space="0" w:color="auto"/>
              <w:right w:val="single" w:sz="4" w:space="0" w:color="auto"/>
            </w:tcBorders>
            <w:noWrap/>
            <w:vAlign w:val="center"/>
            <w:hideMark/>
          </w:tcPr>
          <w:p w14:paraId="48CAE37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R-1-1</w:t>
            </w:r>
          </w:p>
        </w:tc>
        <w:tc>
          <w:tcPr>
            <w:tcW w:w="5102" w:type="dxa"/>
            <w:tcBorders>
              <w:top w:val="single" w:sz="4" w:space="0" w:color="auto"/>
              <w:left w:val="nil"/>
              <w:bottom w:val="dotted" w:sz="4" w:space="0" w:color="auto"/>
              <w:right w:val="single" w:sz="4" w:space="0" w:color="auto"/>
            </w:tcBorders>
            <w:noWrap/>
            <w:vAlign w:val="center"/>
            <w:hideMark/>
          </w:tcPr>
          <w:p w14:paraId="2A866B7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Sueldos</w:t>
            </w:r>
          </w:p>
        </w:tc>
        <w:tc>
          <w:tcPr>
            <w:tcW w:w="1134" w:type="dxa"/>
            <w:tcBorders>
              <w:top w:val="single" w:sz="4" w:space="0" w:color="auto"/>
              <w:left w:val="nil"/>
              <w:bottom w:val="dotted" w:sz="4" w:space="0" w:color="auto"/>
              <w:right w:val="single" w:sz="4" w:space="0" w:color="auto"/>
            </w:tcBorders>
          </w:tcPr>
          <w:p w14:paraId="01D6408E" w14:textId="2123DD2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67.279,5 </w:t>
            </w:r>
          </w:p>
        </w:tc>
        <w:tc>
          <w:tcPr>
            <w:tcW w:w="1134" w:type="dxa"/>
            <w:tcBorders>
              <w:top w:val="single" w:sz="4" w:space="0" w:color="auto"/>
              <w:left w:val="nil"/>
              <w:bottom w:val="dotted" w:sz="4" w:space="0" w:color="auto"/>
              <w:right w:val="single" w:sz="4" w:space="0" w:color="auto"/>
            </w:tcBorders>
          </w:tcPr>
          <w:p w14:paraId="13772629" w14:textId="77E8497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66.767,9 </w:t>
            </w:r>
          </w:p>
        </w:tc>
        <w:tc>
          <w:tcPr>
            <w:tcW w:w="1134" w:type="dxa"/>
            <w:tcBorders>
              <w:top w:val="single" w:sz="4" w:space="0" w:color="auto"/>
              <w:left w:val="nil"/>
              <w:bottom w:val="dotted" w:sz="4" w:space="0" w:color="auto"/>
              <w:right w:val="single" w:sz="4" w:space="0" w:color="auto"/>
            </w:tcBorders>
          </w:tcPr>
          <w:p w14:paraId="5CFFAA91" w14:textId="2556E5F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76.039,9 </w:t>
            </w:r>
          </w:p>
        </w:tc>
      </w:tr>
      <w:tr w:rsidR="00362127" w:rsidRPr="00362127" w14:paraId="55F0D2A5"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371CF2A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C953B3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R-1-2</w:t>
            </w:r>
          </w:p>
        </w:tc>
        <w:tc>
          <w:tcPr>
            <w:tcW w:w="5102" w:type="dxa"/>
            <w:tcBorders>
              <w:top w:val="nil"/>
              <w:left w:val="nil"/>
              <w:bottom w:val="dotted" w:sz="4" w:space="0" w:color="auto"/>
              <w:right w:val="single" w:sz="4" w:space="0" w:color="auto"/>
            </w:tcBorders>
            <w:noWrap/>
            <w:vAlign w:val="center"/>
            <w:hideMark/>
          </w:tcPr>
          <w:p w14:paraId="340EA62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Honorarios</w:t>
            </w:r>
          </w:p>
        </w:tc>
        <w:tc>
          <w:tcPr>
            <w:tcW w:w="1134" w:type="dxa"/>
            <w:tcBorders>
              <w:top w:val="nil"/>
              <w:left w:val="nil"/>
              <w:bottom w:val="dotted" w:sz="4" w:space="0" w:color="auto"/>
              <w:right w:val="single" w:sz="4" w:space="0" w:color="auto"/>
            </w:tcBorders>
          </w:tcPr>
          <w:p w14:paraId="3109A826" w14:textId="11C22F0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2.499,8 </w:t>
            </w:r>
          </w:p>
        </w:tc>
        <w:tc>
          <w:tcPr>
            <w:tcW w:w="1134" w:type="dxa"/>
            <w:tcBorders>
              <w:top w:val="nil"/>
              <w:left w:val="nil"/>
              <w:bottom w:val="dotted" w:sz="4" w:space="0" w:color="auto"/>
              <w:right w:val="single" w:sz="4" w:space="0" w:color="auto"/>
            </w:tcBorders>
          </w:tcPr>
          <w:p w14:paraId="5A847C31" w14:textId="619396C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20.541,4 </w:t>
            </w:r>
          </w:p>
        </w:tc>
        <w:tc>
          <w:tcPr>
            <w:tcW w:w="1134" w:type="dxa"/>
            <w:tcBorders>
              <w:top w:val="nil"/>
              <w:left w:val="nil"/>
              <w:bottom w:val="dotted" w:sz="4" w:space="0" w:color="auto"/>
              <w:right w:val="single" w:sz="4" w:space="0" w:color="auto"/>
            </w:tcBorders>
          </w:tcPr>
          <w:p w14:paraId="279D3B18" w14:textId="760D468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8.182,6 </w:t>
            </w:r>
          </w:p>
        </w:tc>
      </w:tr>
      <w:tr w:rsidR="00362127" w:rsidRPr="00362127" w14:paraId="50151F9D"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12CDF65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270E8E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R-1-3</w:t>
            </w:r>
          </w:p>
        </w:tc>
        <w:tc>
          <w:tcPr>
            <w:tcW w:w="5102" w:type="dxa"/>
            <w:tcBorders>
              <w:top w:val="nil"/>
              <w:left w:val="nil"/>
              <w:bottom w:val="dotted" w:sz="4" w:space="0" w:color="auto"/>
              <w:right w:val="single" w:sz="4" w:space="0" w:color="auto"/>
            </w:tcBorders>
            <w:noWrap/>
            <w:vAlign w:val="center"/>
            <w:hideMark/>
          </w:tcPr>
          <w:p w14:paraId="40A4030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Horas Extras</w:t>
            </w:r>
          </w:p>
        </w:tc>
        <w:tc>
          <w:tcPr>
            <w:tcW w:w="1134" w:type="dxa"/>
            <w:tcBorders>
              <w:top w:val="nil"/>
              <w:left w:val="nil"/>
              <w:bottom w:val="dotted" w:sz="4" w:space="0" w:color="auto"/>
              <w:right w:val="single" w:sz="4" w:space="0" w:color="auto"/>
            </w:tcBorders>
          </w:tcPr>
          <w:p w14:paraId="6F159303" w14:textId="7658C11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9B5DF04" w14:textId="45F4E4A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13958EC" w14:textId="5EF59FC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91CE11F"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556AA79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7AD539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R-1-4</w:t>
            </w:r>
          </w:p>
        </w:tc>
        <w:tc>
          <w:tcPr>
            <w:tcW w:w="5102" w:type="dxa"/>
            <w:tcBorders>
              <w:top w:val="nil"/>
              <w:left w:val="nil"/>
              <w:bottom w:val="dotted" w:sz="4" w:space="0" w:color="auto"/>
              <w:right w:val="single" w:sz="4" w:space="0" w:color="auto"/>
            </w:tcBorders>
            <w:noWrap/>
            <w:vAlign w:val="center"/>
            <w:hideMark/>
          </w:tcPr>
          <w:p w14:paraId="4F6C464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Cotizaciones sociales de cargo del empleador</w:t>
            </w:r>
          </w:p>
        </w:tc>
        <w:tc>
          <w:tcPr>
            <w:tcW w:w="1134" w:type="dxa"/>
            <w:tcBorders>
              <w:top w:val="nil"/>
              <w:left w:val="nil"/>
              <w:bottom w:val="dotted" w:sz="4" w:space="0" w:color="auto"/>
              <w:right w:val="single" w:sz="4" w:space="0" w:color="auto"/>
            </w:tcBorders>
          </w:tcPr>
          <w:p w14:paraId="07D11931" w14:textId="0FFF9AD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2.231,8 </w:t>
            </w:r>
          </w:p>
        </w:tc>
        <w:tc>
          <w:tcPr>
            <w:tcW w:w="1134" w:type="dxa"/>
            <w:tcBorders>
              <w:top w:val="nil"/>
              <w:left w:val="nil"/>
              <w:bottom w:val="dotted" w:sz="4" w:space="0" w:color="auto"/>
              <w:right w:val="single" w:sz="4" w:space="0" w:color="auto"/>
            </w:tcBorders>
          </w:tcPr>
          <w:p w14:paraId="7BC028E4" w14:textId="5BE311A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2.593,9 </w:t>
            </w:r>
          </w:p>
        </w:tc>
        <w:tc>
          <w:tcPr>
            <w:tcW w:w="1134" w:type="dxa"/>
            <w:tcBorders>
              <w:top w:val="nil"/>
              <w:left w:val="nil"/>
              <w:bottom w:val="dotted" w:sz="4" w:space="0" w:color="auto"/>
              <w:right w:val="single" w:sz="4" w:space="0" w:color="auto"/>
            </w:tcBorders>
          </w:tcPr>
          <w:p w14:paraId="15EDA698" w14:textId="31280ED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2.993,0 </w:t>
            </w:r>
          </w:p>
        </w:tc>
      </w:tr>
      <w:tr w:rsidR="00362127" w:rsidRPr="00362127" w14:paraId="7C31C6F0"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43F53C2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single" w:sz="4" w:space="0" w:color="auto"/>
              <w:right w:val="single" w:sz="4" w:space="0" w:color="auto"/>
            </w:tcBorders>
            <w:noWrap/>
            <w:vAlign w:val="center"/>
            <w:hideMark/>
          </w:tcPr>
          <w:p w14:paraId="321262F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R-1-5</w:t>
            </w:r>
          </w:p>
        </w:tc>
        <w:tc>
          <w:tcPr>
            <w:tcW w:w="5102" w:type="dxa"/>
            <w:tcBorders>
              <w:top w:val="nil"/>
              <w:left w:val="nil"/>
              <w:bottom w:val="single" w:sz="4" w:space="0" w:color="auto"/>
              <w:right w:val="single" w:sz="4" w:space="0" w:color="auto"/>
            </w:tcBorders>
            <w:noWrap/>
            <w:vAlign w:val="center"/>
            <w:hideMark/>
          </w:tcPr>
          <w:p w14:paraId="066C592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Indemnizaciones</w:t>
            </w:r>
          </w:p>
        </w:tc>
        <w:tc>
          <w:tcPr>
            <w:tcW w:w="1134" w:type="dxa"/>
            <w:tcBorders>
              <w:top w:val="nil"/>
              <w:left w:val="nil"/>
              <w:bottom w:val="single" w:sz="4" w:space="0" w:color="auto"/>
              <w:right w:val="single" w:sz="4" w:space="0" w:color="auto"/>
            </w:tcBorders>
          </w:tcPr>
          <w:p w14:paraId="05A60851" w14:textId="68CD9D7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55,0 </w:t>
            </w:r>
          </w:p>
        </w:tc>
        <w:tc>
          <w:tcPr>
            <w:tcW w:w="1134" w:type="dxa"/>
            <w:tcBorders>
              <w:top w:val="nil"/>
              <w:left w:val="nil"/>
              <w:bottom w:val="single" w:sz="4" w:space="0" w:color="auto"/>
              <w:right w:val="single" w:sz="4" w:space="0" w:color="auto"/>
            </w:tcBorders>
          </w:tcPr>
          <w:p w14:paraId="4D99AD4B" w14:textId="331F2F9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2.991,8 </w:t>
            </w:r>
          </w:p>
        </w:tc>
        <w:tc>
          <w:tcPr>
            <w:tcW w:w="1134" w:type="dxa"/>
            <w:tcBorders>
              <w:top w:val="nil"/>
              <w:left w:val="nil"/>
              <w:bottom w:val="single" w:sz="4" w:space="0" w:color="auto"/>
              <w:right w:val="single" w:sz="4" w:space="0" w:color="auto"/>
            </w:tcBorders>
          </w:tcPr>
          <w:p w14:paraId="1B99F3FC" w14:textId="4E712DF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14.685,7 </w:t>
            </w:r>
          </w:p>
        </w:tc>
      </w:tr>
      <w:tr w:rsidR="00362127" w:rsidRPr="00362127" w14:paraId="095842A8" w14:textId="77777777" w:rsidTr="00362127">
        <w:trPr>
          <w:trHeight w:val="20"/>
          <w:jc w:val="center"/>
        </w:trPr>
        <w:tc>
          <w:tcPr>
            <w:tcW w:w="1417" w:type="dxa"/>
            <w:vMerge w:val="restart"/>
            <w:tcBorders>
              <w:top w:val="nil"/>
              <w:left w:val="single" w:sz="4" w:space="0" w:color="auto"/>
              <w:bottom w:val="nil"/>
              <w:right w:val="single" w:sz="4" w:space="0" w:color="auto"/>
            </w:tcBorders>
            <w:noWrap/>
            <w:vAlign w:val="center"/>
            <w:hideMark/>
          </w:tcPr>
          <w:p w14:paraId="1CA9CE77"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Insumos y materiales</w:t>
            </w:r>
          </w:p>
        </w:tc>
        <w:tc>
          <w:tcPr>
            <w:tcW w:w="1417" w:type="dxa"/>
            <w:tcBorders>
              <w:top w:val="nil"/>
              <w:left w:val="nil"/>
              <w:bottom w:val="dotted" w:sz="4" w:space="0" w:color="auto"/>
              <w:right w:val="single" w:sz="4" w:space="0" w:color="auto"/>
            </w:tcBorders>
            <w:noWrap/>
            <w:vAlign w:val="center"/>
            <w:hideMark/>
          </w:tcPr>
          <w:p w14:paraId="396266A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R-2-1</w:t>
            </w:r>
          </w:p>
        </w:tc>
        <w:tc>
          <w:tcPr>
            <w:tcW w:w="5102" w:type="dxa"/>
            <w:tcBorders>
              <w:top w:val="nil"/>
              <w:left w:val="nil"/>
              <w:bottom w:val="dotted" w:sz="4" w:space="0" w:color="auto"/>
              <w:right w:val="single" w:sz="4" w:space="0" w:color="auto"/>
            </w:tcBorders>
            <w:noWrap/>
            <w:vAlign w:val="center"/>
            <w:hideMark/>
          </w:tcPr>
          <w:p w14:paraId="0F08C9B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Energía Eléctrica Operación</w:t>
            </w:r>
          </w:p>
        </w:tc>
        <w:tc>
          <w:tcPr>
            <w:tcW w:w="1134" w:type="dxa"/>
            <w:tcBorders>
              <w:top w:val="nil"/>
              <w:left w:val="nil"/>
              <w:bottom w:val="dotted" w:sz="4" w:space="0" w:color="auto"/>
              <w:right w:val="single" w:sz="4" w:space="0" w:color="auto"/>
            </w:tcBorders>
          </w:tcPr>
          <w:p w14:paraId="5F2F6265" w14:textId="66FC1C9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21.340,0 </w:t>
            </w:r>
          </w:p>
        </w:tc>
        <w:tc>
          <w:tcPr>
            <w:tcW w:w="1134" w:type="dxa"/>
            <w:tcBorders>
              <w:top w:val="nil"/>
              <w:left w:val="nil"/>
              <w:bottom w:val="dotted" w:sz="4" w:space="0" w:color="auto"/>
              <w:right w:val="single" w:sz="4" w:space="0" w:color="auto"/>
            </w:tcBorders>
          </w:tcPr>
          <w:p w14:paraId="37DEB2A1" w14:textId="70E2975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25.993,2 </w:t>
            </w:r>
          </w:p>
        </w:tc>
        <w:tc>
          <w:tcPr>
            <w:tcW w:w="1134" w:type="dxa"/>
            <w:tcBorders>
              <w:top w:val="nil"/>
              <w:left w:val="nil"/>
              <w:bottom w:val="dotted" w:sz="4" w:space="0" w:color="auto"/>
              <w:right w:val="single" w:sz="4" w:space="0" w:color="auto"/>
            </w:tcBorders>
          </w:tcPr>
          <w:p w14:paraId="7577A094" w14:textId="3FD5ACF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27.317,2 </w:t>
            </w:r>
          </w:p>
        </w:tc>
      </w:tr>
      <w:tr w:rsidR="00362127" w:rsidRPr="00362127" w14:paraId="4BFF1B5C" w14:textId="77777777" w:rsidTr="00362127">
        <w:trPr>
          <w:trHeight w:val="20"/>
          <w:jc w:val="center"/>
        </w:trPr>
        <w:tc>
          <w:tcPr>
            <w:tcW w:w="1417" w:type="dxa"/>
            <w:vMerge/>
            <w:tcBorders>
              <w:top w:val="nil"/>
              <w:left w:val="single" w:sz="4" w:space="0" w:color="auto"/>
              <w:bottom w:val="nil"/>
              <w:right w:val="single" w:sz="4" w:space="0" w:color="auto"/>
            </w:tcBorders>
            <w:vAlign w:val="center"/>
            <w:hideMark/>
          </w:tcPr>
          <w:p w14:paraId="1A01E84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639671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R-2-2</w:t>
            </w:r>
          </w:p>
        </w:tc>
        <w:tc>
          <w:tcPr>
            <w:tcW w:w="5102" w:type="dxa"/>
            <w:tcBorders>
              <w:top w:val="nil"/>
              <w:left w:val="nil"/>
              <w:bottom w:val="dotted" w:sz="4" w:space="0" w:color="auto"/>
              <w:right w:val="single" w:sz="4" w:space="0" w:color="auto"/>
            </w:tcBorders>
            <w:noWrap/>
            <w:vAlign w:val="center"/>
            <w:hideMark/>
          </w:tcPr>
          <w:p w14:paraId="733532D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Productos Químicos</w:t>
            </w:r>
          </w:p>
        </w:tc>
        <w:tc>
          <w:tcPr>
            <w:tcW w:w="1134" w:type="dxa"/>
            <w:tcBorders>
              <w:top w:val="nil"/>
              <w:left w:val="nil"/>
              <w:bottom w:val="dotted" w:sz="4" w:space="0" w:color="auto"/>
              <w:right w:val="single" w:sz="4" w:space="0" w:color="auto"/>
            </w:tcBorders>
          </w:tcPr>
          <w:p w14:paraId="5AEBB572" w14:textId="0358719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F9CCCBA" w14:textId="730A981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D66CE24" w14:textId="787A0D0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B5BEAF7" w14:textId="77777777" w:rsidTr="00362127">
        <w:trPr>
          <w:trHeight w:val="20"/>
          <w:jc w:val="center"/>
        </w:trPr>
        <w:tc>
          <w:tcPr>
            <w:tcW w:w="1417" w:type="dxa"/>
            <w:vMerge/>
            <w:tcBorders>
              <w:top w:val="nil"/>
              <w:left w:val="single" w:sz="4" w:space="0" w:color="auto"/>
              <w:bottom w:val="nil"/>
              <w:right w:val="single" w:sz="4" w:space="0" w:color="auto"/>
            </w:tcBorders>
            <w:vAlign w:val="center"/>
            <w:hideMark/>
          </w:tcPr>
          <w:p w14:paraId="14C981E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18A0AF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R-2-3</w:t>
            </w:r>
          </w:p>
        </w:tc>
        <w:tc>
          <w:tcPr>
            <w:tcW w:w="5102" w:type="dxa"/>
            <w:tcBorders>
              <w:top w:val="nil"/>
              <w:left w:val="nil"/>
              <w:bottom w:val="dotted" w:sz="4" w:space="0" w:color="auto"/>
              <w:right w:val="single" w:sz="4" w:space="0" w:color="auto"/>
            </w:tcBorders>
            <w:noWrap/>
            <w:vAlign w:val="center"/>
            <w:hideMark/>
          </w:tcPr>
          <w:p w14:paraId="77D42DA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Combustibles y Lubricantes</w:t>
            </w:r>
          </w:p>
        </w:tc>
        <w:tc>
          <w:tcPr>
            <w:tcW w:w="1134" w:type="dxa"/>
            <w:tcBorders>
              <w:top w:val="nil"/>
              <w:left w:val="nil"/>
              <w:bottom w:val="dotted" w:sz="4" w:space="0" w:color="auto"/>
              <w:right w:val="single" w:sz="4" w:space="0" w:color="auto"/>
            </w:tcBorders>
          </w:tcPr>
          <w:p w14:paraId="21E7494A" w14:textId="7D5217C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3.114,3 </w:t>
            </w:r>
          </w:p>
        </w:tc>
        <w:tc>
          <w:tcPr>
            <w:tcW w:w="1134" w:type="dxa"/>
            <w:tcBorders>
              <w:top w:val="nil"/>
              <w:left w:val="nil"/>
              <w:bottom w:val="dotted" w:sz="4" w:space="0" w:color="auto"/>
              <w:right w:val="single" w:sz="4" w:space="0" w:color="auto"/>
            </w:tcBorders>
          </w:tcPr>
          <w:p w14:paraId="40F36098" w14:textId="51666E6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3.886,2 </w:t>
            </w:r>
          </w:p>
        </w:tc>
        <w:tc>
          <w:tcPr>
            <w:tcW w:w="1134" w:type="dxa"/>
            <w:tcBorders>
              <w:top w:val="nil"/>
              <w:left w:val="nil"/>
              <w:bottom w:val="dotted" w:sz="4" w:space="0" w:color="auto"/>
              <w:right w:val="single" w:sz="4" w:space="0" w:color="auto"/>
            </w:tcBorders>
          </w:tcPr>
          <w:p w14:paraId="53CD7059" w14:textId="61A73CA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3.893,0 </w:t>
            </w:r>
          </w:p>
        </w:tc>
      </w:tr>
      <w:tr w:rsidR="00362127" w:rsidRPr="00362127" w14:paraId="7D7869F0" w14:textId="77777777" w:rsidTr="00362127">
        <w:trPr>
          <w:trHeight w:val="20"/>
          <w:jc w:val="center"/>
        </w:trPr>
        <w:tc>
          <w:tcPr>
            <w:tcW w:w="1417" w:type="dxa"/>
            <w:vMerge/>
            <w:tcBorders>
              <w:top w:val="nil"/>
              <w:left w:val="single" w:sz="4" w:space="0" w:color="auto"/>
              <w:bottom w:val="nil"/>
              <w:right w:val="single" w:sz="4" w:space="0" w:color="auto"/>
            </w:tcBorders>
            <w:vAlign w:val="center"/>
            <w:hideMark/>
          </w:tcPr>
          <w:p w14:paraId="6051B708" w14:textId="77777777" w:rsidR="00362127" w:rsidRPr="00362127" w:rsidRDefault="00362127" w:rsidP="00362127">
            <w:pPr>
              <w:rPr>
                <w:rFonts w:ascii="Arial" w:hAnsi="Arial" w:cs="Arial"/>
                <w:color w:val="000000"/>
                <w:sz w:val="12"/>
                <w:szCs w:val="12"/>
              </w:rPr>
            </w:pPr>
          </w:p>
        </w:tc>
        <w:tc>
          <w:tcPr>
            <w:tcW w:w="1417" w:type="dxa"/>
            <w:tcBorders>
              <w:top w:val="nil"/>
              <w:left w:val="nil"/>
              <w:bottom w:val="nil"/>
              <w:right w:val="single" w:sz="4" w:space="0" w:color="auto"/>
            </w:tcBorders>
            <w:noWrap/>
            <w:vAlign w:val="center"/>
            <w:hideMark/>
          </w:tcPr>
          <w:p w14:paraId="39E79BA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R-2-4</w:t>
            </w:r>
          </w:p>
        </w:tc>
        <w:tc>
          <w:tcPr>
            <w:tcW w:w="5102" w:type="dxa"/>
            <w:tcBorders>
              <w:top w:val="nil"/>
              <w:left w:val="nil"/>
              <w:bottom w:val="nil"/>
              <w:right w:val="single" w:sz="4" w:space="0" w:color="auto"/>
            </w:tcBorders>
            <w:noWrap/>
            <w:vAlign w:val="center"/>
            <w:hideMark/>
          </w:tcPr>
          <w:p w14:paraId="054C19A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Materiales y Repuestos</w:t>
            </w:r>
          </w:p>
        </w:tc>
        <w:tc>
          <w:tcPr>
            <w:tcW w:w="1134" w:type="dxa"/>
            <w:tcBorders>
              <w:top w:val="nil"/>
              <w:left w:val="nil"/>
              <w:bottom w:val="nil"/>
              <w:right w:val="single" w:sz="4" w:space="0" w:color="auto"/>
            </w:tcBorders>
          </w:tcPr>
          <w:p w14:paraId="53812BC1" w14:textId="67CF234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10.712,8 </w:t>
            </w:r>
          </w:p>
        </w:tc>
        <w:tc>
          <w:tcPr>
            <w:tcW w:w="1134" w:type="dxa"/>
            <w:tcBorders>
              <w:top w:val="nil"/>
              <w:left w:val="nil"/>
              <w:bottom w:val="nil"/>
              <w:right w:val="single" w:sz="4" w:space="0" w:color="auto"/>
            </w:tcBorders>
          </w:tcPr>
          <w:p w14:paraId="1D787045" w14:textId="1088DBE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11.777,3 </w:t>
            </w:r>
          </w:p>
        </w:tc>
        <w:tc>
          <w:tcPr>
            <w:tcW w:w="1134" w:type="dxa"/>
            <w:tcBorders>
              <w:top w:val="nil"/>
              <w:left w:val="nil"/>
              <w:bottom w:val="nil"/>
              <w:right w:val="single" w:sz="4" w:space="0" w:color="auto"/>
            </w:tcBorders>
          </w:tcPr>
          <w:p w14:paraId="3077C2C9" w14:textId="6D6995A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6.061,9 </w:t>
            </w:r>
          </w:p>
        </w:tc>
      </w:tr>
      <w:tr w:rsidR="00362127" w:rsidRPr="00362127" w14:paraId="4675A7C8" w14:textId="77777777" w:rsidTr="00362127">
        <w:trPr>
          <w:trHeight w:val="20"/>
          <w:jc w:val="center"/>
        </w:trPr>
        <w:tc>
          <w:tcPr>
            <w:tcW w:w="1417" w:type="dxa"/>
            <w:vMerge w:val="restart"/>
            <w:tcBorders>
              <w:top w:val="single" w:sz="4" w:space="0" w:color="auto"/>
              <w:left w:val="single" w:sz="4" w:space="0" w:color="auto"/>
              <w:bottom w:val="single" w:sz="4" w:space="0" w:color="000000"/>
              <w:right w:val="single" w:sz="4" w:space="0" w:color="auto"/>
            </w:tcBorders>
            <w:noWrap/>
            <w:vAlign w:val="center"/>
            <w:hideMark/>
          </w:tcPr>
          <w:p w14:paraId="0F8522FD"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Servicios Externos</w:t>
            </w:r>
          </w:p>
        </w:tc>
        <w:tc>
          <w:tcPr>
            <w:tcW w:w="1417" w:type="dxa"/>
            <w:tcBorders>
              <w:top w:val="single" w:sz="4" w:space="0" w:color="auto"/>
              <w:left w:val="nil"/>
              <w:bottom w:val="dotted" w:sz="4" w:space="0" w:color="auto"/>
              <w:right w:val="single" w:sz="4" w:space="0" w:color="auto"/>
            </w:tcBorders>
            <w:noWrap/>
            <w:vAlign w:val="center"/>
            <w:hideMark/>
          </w:tcPr>
          <w:p w14:paraId="019BEEB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w:t>
            </w:r>
          </w:p>
        </w:tc>
        <w:tc>
          <w:tcPr>
            <w:tcW w:w="5102" w:type="dxa"/>
            <w:tcBorders>
              <w:top w:val="single" w:sz="4" w:space="0" w:color="auto"/>
              <w:left w:val="nil"/>
              <w:bottom w:val="dotted" w:sz="4" w:space="0" w:color="auto"/>
              <w:right w:val="single" w:sz="4" w:space="0" w:color="auto"/>
            </w:tcBorders>
            <w:noWrap/>
            <w:vAlign w:val="center"/>
            <w:hideMark/>
          </w:tcPr>
          <w:p w14:paraId="5620F1A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Mantención y Reparación</w:t>
            </w:r>
          </w:p>
        </w:tc>
        <w:tc>
          <w:tcPr>
            <w:tcW w:w="1134" w:type="dxa"/>
            <w:tcBorders>
              <w:top w:val="single" w:sz="4" w:space="0" w:color="auto"/>
              <w:left w:val="nil"/>
              <w:bottom w:val="dotted" w:sz="4" w:space="0" w:color="auto"/>
              <w:right w:val="single" w:sz="4" w:space="0" w:color="auto"/>
            </w:tcBorders>
          </w:tcPr>
          <w:p w14:paraId="48E2E54A" w14:textId="069EBB8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9.558,7 </w:t>
            </w:r>
          </w:p>
        </w:tc>
        <w:tc>
          <w:tcPr>
            <w:tcW w:w="1134" w:type="dxa"/>
            <w:tcBorders>
              <w:top w:val="single" w:sz="4" w:space="0" w:color="auto"/>
              <w:left w:val="nil"/>
              <w:bottom w:val="dotted" w:sz="4" w:space="0" w:color="auto"/>
              <w:right w:val="single" w:sz="4" w:space="0" w:color="auto"/>
            </w:tcBorders>
          </w:tcPr>
          <w:p w14:paraId="43831C7A" w14:textId="128CE2C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5.402,1 </w:t>
            </w:r>
          </w:p>
        </w:tc>
        <w:tc>
          <w:tcPr>
            <w:tcW w:w="1134" w:type="dxa"/>
            <w:tcBorders>
              <w:top w:val="single" w:sz="4" w:space="0" w:color="auto"/>
              <w:left w:val="nil"/>
              <w:bottom w:val="dotted" w:sz="4" w:space="0" w:color="auto"/>
              <w:right w:val="single" w:sz="4" w:space="0" w:color="auto"/>
            </w:tcBorders>
          </w:tcPr>
          <w:p w14:paraId="17E850EF" w14:textId="41E43FF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4.077,1 </w:t>
            </w:r>
          </w:p>
        </w:tc>
      </w:tr>
      <w:tr w:rsidR="00362127" w:rsidRPr="00362127" w14:paraId="21C4BABB"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2AB27E05"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C9961E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R-3-2</w:t>
            </w:r>
          </w:p>
        </w:tc>
        <w:tc>
          <w:tcPr>
            <w:tcW w:w="5102" w:type="dxa"/>
            <w:tcBorders>
              <w:top w:val="nil"/>
              <w:left w:val="nil"/>
              <w:bottom w:val="dotted" w:sz="4" w:space="0" w:color="auto"/>
              <w:right w:val="single" w:sz="4" w:space="0" w:color="auto"/>
            </w:tcBorders>
            <w:noWrap/>
            <w:vAlign w:val="center"/>
            <w:hideMark/>
          </w:tcPr>
          <w:p w14:paraId="434DBDD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Reposición de Arranques y Uniones</w:t>
            </w:r>
          </w:p>
        </w:tc>
        <w:tc>
          <w:tcPr>
            <w:tcW w:w="1134" w:type="dxa"/>
            <w:tcBorders>
              <w:top w:val="nil"/>
              <w:left w:val="nil"/>
              <w:bottom w:val="dotted" w:sz="4" w:space="0" w:color="auto"/>
              <w:right w:val="single" w:sz="4" w:space="0" w:color="auto"/>
            </w:tcBorders>
          </w:tcPr>
          <w:p w14:paraId="18781881" w14:textId="6C759FA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250BFF7" w14:textId="777A656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EE13BEC" w14:textId="2D908F4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271E8C9"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133C644A"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EE021E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R-3-3</w:t>
            </w:r>
          </w:p>
        </w:tc>
        <w:tc>
          <w:tcPr>
            <w:tcW w:w="5102" w:type="dxa"/>
            <w:tcBorders>
              <w:top w:val="nil"/>
              <w:left w:val="nil"/>
              <w:bottom w:val="dotted" w:sz="4" w:space="0" w:color="auto"/>
              <w:right w:val="single" w:sz="4" w:space="0" w:color="auto"/>
            </w:tcBorders>
            <w:noWrap/>
            <w:vAlign w:val="center"/>
            <w:hideMark/>
          </w:tcPr>
          <w:p w14:paraId="47809B0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Operación</w:t>
            </w:r>
          </w:p>
        </w:tc>
        <w:tc>
          <w:tcPr>
            <w:tcW w:w="1134" w:type="dxa"/>
            <w:tcBorders>
              <w:top w:val="nil"/>
              <w:left w:val="nil"/>
              <w:bottom w:val="dotted" w:sz="4" w:space="0" w:color="auto"/>
              <w:right w:val="single" w:sz="4" w:space="0" w:color="auto"/>
            </w:tcBorders>
          </w:tcPr>
          <w:p w14:paraId="2BC7BFF9" w14:textId="1DD4C06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91C6CEE" w14:textId="05E5F8B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28BA626" w14:textId="6282B73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F7DFBF8"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66FC067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D91CE5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R-3-4</w:t>
            </w:r>
          </w:p>
        </w:tc>
        <w:tc>
          <w:tcPr>
            <w:tcW w:w="5102" w:type="dxa"/>
            <w:tcBorders>
              <w:top w:val="nil"/>
              <w:left w:val="nil"/>
              <w:bottom w:val="dotted" w:sz="4" w:space="0" w:color="auto"/>
              <w:right w:val="single" w:sz="4" w:space="0" w:color="auto"/>
            </w:tcBorders>
            <w:noWrap/>
            <w:vAlign w:val="center"/>
            <w:hideMark/>
          </w:tcPr>
          <w:p w14:paraId="0DA5C3C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Análisis de Laboratorio</w:t>
            </w:r>
          </w:p>
        </w:tc>
        <w:tc>
          <w:tcPr>
            <w:tcW w:w="1134" w:type="dxa"/>
            <w:tcBorders>
              <w:top w:val="nil"/>
              <w:left w:val="nil"/>
              <w:bottom w:val="dotted" w:sz="4" w:space="0" w:color="auto"/>
              <w:right w:val="single" w:sz="4" w:space="0" w:color="auto"/>
            </w:tcBorders>
          </w:tcPr>
          <w:p w14:paraId="2B54CA51" w14:textId="4BBC21D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1.901,7 </w:t>
            </w:r>
          </w:p>
        </w:tc>
        <w:tc>
          <w:tcPr>
            <w:tcW w:w="1134" w:type="dxa"/>
            <w:tcBorders>
              <w:top w:val="nil"/>
              <w:left w:val="nil"/>
              <w:bottom w:val="dotted" w:sz="4" w:space="0" w:color="auto"/>
              <w:right w:val="single" w:sz="4" w:space="0" w:color="auto"/>
            </w:tcBorders>
          </w:tcPr>
          <w:p w14:paraId="6EE24629" w14:textId="0B6BBD1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3.774,5 </w:t>
            </w:r>
          </w:p>
        </w:tc>
        <w:tc>
          <w:tcPr>
            <w:tcW w:w="1134" w:type="dxa"/>
            <w:tcBorders>
              <w:top w:val="nil"/>
              <w:left w:val="nil"/>
              <w:bottom w:val="dotted" w:sz="4" w:space="0" w:color="auto"/>
              <w:right w:val="single" w:sz="4" w:space="0" w:color="auto"/>
            </w:tcBorders>
          </w:tcPr>
          <w:p w14:paraId="79AA90B2" w14:textId="3F417F0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1.700,7 </w:t>
            </w:r>
          </w:p>
        </w:tc>
      </w:tr>
      <w:tr w:rsidR="00362127" w:rsidRPr="00362127" w14:paraId="43A712B2"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3F3823F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7C7E65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R-3-5</w:t>
            </w:r>
          </w:p>
        </w:tc>
        <w:tc>
          <w:tcPr>
            <w:tcW w:w="5102" w:type="dxa"/>
            <w:tcBorders>
              <w:top w:val="nil"/>
              <w:left w:val="nil"/>
              <w:bottom w:val="dotted" w:sz="4" w:space="0" w:color="auto"/>
              <w:right w:val="single" w:sz="4" w:space="0" w:color="auto"/>
            </w:tcBorders>
            <w:noWrap/>
            <w:vAlign w:val="center"/>
            <w:hideMark/>
          </w:tcPr>
          <w:p w14:paraId="7ADD436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Arriendo de Vehículos</w:t>
            </w:r>
          </w:p>
        </w:tc>
        <w:tc>
          <w:tcPr>
            <w:tcW w:w="1134" w:type="dxa"/>
            <w:tcBorders>
              <w:top w:val="nil"/>
              <w:left w:val="nil"/>
              <w:bottom w:val="dotted" w:sz="4" w:space="0" w:color="auto"/>
              <w:right w:val="single" w:sz="4" w:space="0" w:color="auto"/>
            </w:tcBorders>
          </w:tcPr>
          <w:p w14:paraId="156F49B8" w14:textId="4EB33CC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96BCB04" w14:textId="4D2FAD8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7585AFA" w14:textId="392205D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D6A2D4C"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7B85036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8DFED2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R-3-6</w:t>
            </w:r>
          </w:p>
        </w:tc>
        <w:tc>
          <w:tcPr>
            <w:tcW w:w="5102" w:type="dxa"/>
            <w:tcBorders>
              <w:top w:val="nil"/>
              <w:left w:val="nil"/>
              <w:bottom w:val="dotted" w:sz="4" w:space="0" w:color="auto"/>
              <w:right w:val="single" w:sz="4" w:space="0" w:color="auto"/>
            </w:tcBorders>
            <w:noWrap/>
            <w:vAlign w:val="center"/>
            <w:hideMark/>
          </w:tcPr>
          <w:p w14:paraId="019A5C5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Arriendo de Maquinarias y Equipos</w:t>
            </w:r>
          </w:p>
        </w:tc>
        <w:tc>
          <w:tcPr>
            <w:tcW w:w="1134" w:type="dxa"/>
            <w:tcBorders>
              <w:top w:val="nil"/>
              <w:left w:val="nil"/>
              <w:bottom w:val="dotted" w:sz="4" w:space="0" w:color="auto"/>
              <w:right w:val="single" w:sz="4" w:space="0" w:color="auto"/>
            </w:tcBorders>
          </w:tcPr>
          <w:p w14:paraId="19D66282" w14:textId="6945E59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08DDF55" w14:textId="398684D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149,6 </w:t>
            </w:r>
          </w:p>
        </w:tc>
        <w:tc>
          <w:tcPr>
            <w:tcW w:w="1134" w:type="dxa"/>
            <w:tcBorders>
              <w:top w:val="nil"/>
              <w:left w:val="nil"/>
              <w:bottom w:val="dotted" w:sz="4" w:space="0" w:color="auto"/>
              <w:right w:val="single" w:sz="4" w:space="0" w:color="auto"/>
            </w:tcBorders>
          </w:tcPr>
          <w:p w14:paraId="6DBD9781" w14:textId="78A2E68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722,9 </w:t>
            </w:r>
          </w:p>
        </w:tc>
      </w:tr>
      <w:tr w:rsidR="00362127" w:rsidRPr="00362127" w14:paraId="66E0DFF4"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0D5872C9"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538490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R-3-7</w:t>
            </w:r>
          </w:p>
        </w:tc>
        <w:tc>
          <w:tcPr>
            <w:tcW w:w="5102" w:type="dxa"/>
            <w:tcBorders>
              <w:top w:val="nil"/>
              <w:left w:val="nil"/>
              <w:bottom w:val="dotted" w:sz="4" w:space="0" w:color="auto"/>
              <w:right w:val="single" w:sz="4" w:space="0" w:color="auto"/>
            </w:tcBorders>
            <w:noWrap/>
            <w:vAlign w:val="center"/>
            <w:hideMark/>
          </w:tcPr>
          <w:p w14:paraId="2B55B03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Aseo y Vigilancia</w:t>
            </w:r>
          </w:p>
        </w:tc>
        <w:tc>
          <w:tcPr>
            <w:tcW w:w="1134" w:type="dxa"/>
            <w:tcBorders>
              <w:top w:val="nil"/>
              <w:left w:val="nil"/>
              <w:bottom w:val="dotted" w:sz="4" w:space="0" w:color="auto"/>
              <w:right w:val="single" w:sz="4" w:space="0" w:color="auto"/>
            </w:tcBorders>
          </w:tcPr>
          <w:p w14:paraId="1155E355" w14:textId="1C737CC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1.211,7 </w:t>
            </w:r>
          </w:p>
        </w:tc>
        <w:tc>
          <w:tcPr>
            <w:tcW w:w="1134" w:type="dxa"/>
            <w:tcBorders>
              <w:top w:val="nil"/>
              <w:left w:val="nil"/>
              <w:bottom w:val="dotted" w:sz="4" w:space="0" w:color="auto"/>
              <w:right w:val="single" w:sz="4" w:space="0" w:color="auto"/>
            </w:tcBorders>
          </w:tcPr>
          <w:p w14:paraId="26FEF3F2" w14:textId="158691C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889,3 </w:t>
            </w:r>
          </w:p>
        </w:tc>
        <w:tc>
          <w:tcPr>
            <w:tcW w:w="1134" w:type="dxa"/>
            <w:tcBorders>
              <w:top w:val="nil"/>
              <w:left w:val="nil"/>
              <w:bottom w:val="dotted" w:sz="4" w:space="0" w:color="auto"/>
              <w:right w:val="single" w:sz="4" w:space="0" w:color="auto"/>
            </w:tcBorders>
          </w:tcPr>
          <w:p w14:paraId="1DE14A02" w14:textId="6693043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1.037,2 </w:t>
            </w:r>
          </w:p>
        </w:tc>
      </w:tr>
      <w:tr w:rsidR="00362127" w:rsidRPr="00362127" w14:paraId="58F32462"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5BFC7A71"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FF222F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R-3-8</w:t>
            </w:r>
          </w:p>
        </w:tc>
        <w:tc>
          <w:tcPr>
            <w:tcW w:w="5102" w:type="dxa"/>
            <w:tcBorders>
              <w:top w:val="nil"/>
              <w:left w:val="nil"/>
              <w:bottom w:val="dotted" w:sz="4" w:space="0" w:color="auto"/>
              <w:right w:val="single" w:sz="4" w:space="0" w:color="auto"/>
            </w:tcBorders>
            <w:noWrap/>
            <w:vAlign w:val="center"/>
            <w:hideMark/>
          </w:tcPr>
          <w:p w14:paraId="0734E08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Comerciales (Lectura, Facturación, Reparto y Recaudación)</w:t>
            </w:r>
          </w:p>
        </w:tc>
        <w:tc>
          <w:tcPr>
            <w:tcW w:w="1134" w:type="dxa"/>
            <w:tcBorders>
              <w:top w:val="nil"/>
              <w:left w:val="nil"/>
              <w:bottom w:val="dotted" w:sz="4" w:space="0" w:color="auto"/>
              <w:right w:val="single" w:sz="4" w:space="0" w:color="auto"/>
            </w:tcBorders>
          </w:tcPr>
          <w:p w14:paraId="1296AA3C" w14:textId="3116718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28,3 </w:t>
            </w:r>
          </w:p>
        </w:tc>
        <w:tc>
          <w:tcPr>
            <w:tcW w:w="1134" w:type="dxa"/>
            <w:tcBorders>
              <w:top w:val="nil"/>
              <w:left w:val="nil"/>
              <w:bottom w:val="dotted" w:sz="4" w:space="0" w:color="auto"/>
              <w:right w:val="single" w:sz="4" w:space="0" w:color="auto"/>
            </w:tcBorders>
          </w:tcPr>
          <w:p w14:paraId="390D77B2" w14:textId="450EFC7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79,5 </w:t>
            </w:r>
          </w:p>
        </w:tc>
        <w:tc>
          <w:tcPr>
            <w:tcW w:w="1134" w:type="dxa"/>
            <w:tcBorders>
              <w:top w:val="nil"/>
              <w:left w:val="nil"/>
              <w:bottom w:val="dotted" w:sz="4" w:space="0" w:color="auto"/>
              <w:right w:val="single" w:sz="4" w:space="0" w:color="auto"/>
            </w:tcBorders>
          </w:tcPr>
          <w:p w14:paraId="54B5AE78" w14:textId="6AF7938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38,3 </w:t>
            </w:r>
          </w:p>
        </w:tc>
      </w:tr>
      <w:tr w:rsidR="00362127" w:rsidRPr="00362127" w14:paraId="3CCF7C28"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02C7A7E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082379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R-3-9</w:t>
            </w:r>
          </w:p>
        </w:tc>
        <w:tc>
          <w:tcPr>
            <w:tcW w:w="5102" w:type="dxa"/>
            <w:tcBorders>
              <w:top w:val="nil"/>
              <w:left w:val="nil"/>
              <w:bottom w:val="dotted" w:sz="4" w:space="0" w:color="auto"/>
              <w:right w:val="single" w:sz="4" w:space="0" w:color="auto"/>
            </w:tcBorders>
            <w:noWrap/>
            <w:vAlign w:val="center"/>
            <w:hideMark/>
          </w:tcPr>
          <w:p w14:paraId="5E9C804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Asesoría Contables y Tributaria</w:t>
            </w:r>
          </w:p>
        </w:tc>
        <w:tc>
          <w:tcPr>
            <w:tcW w:w="1134" w:type="dxa"/>
            <w:tcBorders>
              <w:top w:val="nil"/>
              <w:left w:val="nil"/>
              <w:bottom w:val="dotted" w:sz="4" w:space="0" w:color="auto"/>
              <w:right w:val="single" w:sz="4" w:space="0" w:color="auto"/>
            </w:tcBorders>
          </w:tcPr>
          <w:p w14:paraId="34F28A33" w14:textId="36E3946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5.140,3 </w:t>
            </w:r>
          </w:p>
        </w:tc>
        <w:tc>
          <w:tcPr>
            <w:tcW w:w="1134" w:type="dxa"/>
            <w:tcBorders>
              <w:top w:val="nil"/>
              <w:left w:val="nil"/>
              <w:bottom w:val="dotted" w:sz="4" w:space="0" w:color="auto"/>
              <w:right w:val="single" w:sz="4" w:space="0" w:color="auto"/>
            </w:tcBorders>
          </w:tcPr>
          <w:p w14:paraId="57AC8EE8" w14:textId="53C054A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5.945,0 </w:t>
            </w:r>
          </w:p>
        </w:tc>
        <w:tc>
          <w:tcPr>
            <w:tcW w:w="1134" w:type="dxa"/>
            <w:tcBorders>
              <w:top w:val="nil"/>
              <w:left w:val="nil"/>
              <w:bottom w:val="dotted" w:sz="4" w:space="0" w:color="auto"/>
              <w:right w:val="single" w:sz="4" w:space="0" w:color="auto"/>
            </w:tcBorders>
          </w:tcPr>
          <w:p w14:paraId="11F345F5" w14:textId="147BAD4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10.296,9 </w:t>
            </w:r>
          </w:p>
        </w:tc>
      </w:tr>
      <w:tr w:rsidR="00362127" w:rsidRPr="00362127" w14:paraId="7F5F068A"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7EDACE30"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B25087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R-3-10</w:t>
            </w:r>
          </w:p>
        </w:tc>
        <w:tc>
          <w:tcPr>
            <w:tcW w:w="5102" w:type="dxa"/>
            <w:tcBorders>
              <w:top w:val="nil"/>
              <w:left w:val="nil"/>
              <w:bottom w:val="dotted" w:sz="4" w:space="0" w:color="auto"/>
              <w:right w:val="single" w:sz="4" w:space="0" w:color="auto"/>
            </w:tcBorders>
            <w:noWrap/>
            <w:vAlign w:val="center"/>
            <w:hideMark/>
          </w:tcPr>
          <w:p w14:paraId="46C28EF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Asesorías Sanitarias, Legales y Tarifarias</w:t>
            </w:r>
          </w:p>
        </w:tc>
        <w:tc>
          <w:tcPr>
            <w:tcW w:w="1134" w:type="dxa"/>
            <w:tcBorders>
              <w:top w:val="nil"/>
              <w:left w:val="nil"/>
              <w:bottom w:val="dotted" w:sz="4" w:space="0" w:color="auto"/>
              <w:right w:val="single" w:sz="4" w:space="0" w:color="auto"/>
            </w:tcBorders>
          </w:tcPr>
          <w:p w14:paraId="30F3ED2E" w14:textId="67B47D1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8DEC7D1" w14:textId="12301A4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5A4690E" w14:textId="5A6CC26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E64C1A6"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7B8ACEC5"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72B587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R-3-11</w:t>
            </w:r>
          </w:p>
        </w:tc>
        <w:tc>
          <w:tcPr>
            <w:tcW w:w="5102" w:type="dxa"/>
            <w:tcBorders>
              <w:top w:val="nil"/>
              <w:left w:val="nil"/>
              <w:bottom w:val="dotted" w:sz="4" w:space="0" w:color="auto"/>
              <w:right w:val="single" w:sz="4" w:space="0" w:color="auto"/>
            </w:tcBorders>
            <w:noWrap/>
            <w:vAlign w:val="center"/>
            <w:hideMark/>
          </w:tcPr>
          <w:p w14:paraId="74EDEC0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Informática y Comunicaciones</w:t>
            </w:r>
          </w:p>
        </w:tc>
        <w:tc>
          <w:tcPr>
            <w:tcW w:w="1134" w:type="dxa"/>
            <w:tcBorders>
              <w:top w:val="nil"/>
              <w:left w:val="nil"/>
              <w:bottom w:val="dotted" w:sz="4" w:space="0" w:color="auto"/>
              <w:right w:val="single" w:sz="4" w:space="0" w:color="auto"/>
            </w:tcBorders>
          </w:tcPr>
          <w:p w14:paraId="6683B83B" w14:textId="1969B9A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3.094,4 </w:t>
            </w:r>
          </w:p>
        </w:tc>
        <w:tc>
          <w:tcPr>
            <w:tcW w:w="1134" w:type="dxa"/>
            <w:tcBorders>
              <w:top w:val="nil"/>
              <w:left w:val="nil"/>
              <w:bottom w:val="dotted" w:sz="4" w:space="0" w:color="auto"/>
              <w:right w:val="single" w:sz="4" w:space="0" w:color="auto"/>
            </w:tcBorders>
          </w:tcPr>
          <w:p w14:paraId="663F8F91" w14:textId="0803771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4.448,7 </w:t>
            </w:r>
          </w:p>
        </w:tc>
        <w:tc>
          <w:tcPr>
            <w:tcW w:w="1134" w:type="dxa"/>
            <w:tcBorders>
              <w:top w:val="nil"/>
              <w:left w:val="nil"/>
              <w:bottom w:val="dotted" w:sz="4" w:space="0" w:color="auto"/>
              <w:right w:val="single" w:sz="4" w:space="0" w:color="auto"/>
            </w:tcBorders>
          </w:tcPr>
          <w:p w14:paraId="2F73893D" w14:textId="07FD3F4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3.889,3 </w:t>
            </w:r>
          </w:p>
        </w:tc>
      </w:tr>
      <w:tr w:rsidR="00362127" w:rsidRPr="00362127" w14:paraId="0FE7DB2A"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7A65EAF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2F535D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R-3-12</w:t>
            </w:r>
          </w:p>
        </w:tc>
        <w:tc>
          <w:tcPr>
            <w:tcW w:w="5102" w:type="dxa"/>
            <w:tcBorders>
              <w:top w:val="nil"/>
              <w:left w:val="nil"/>
              <w:bottom w:val="dotted" w:sz="4" w:space="0" w:color="auto"/>
              <w:right w:val="single" w:sz="4" w:space="0" w:color="auto"/>
            </w:tcBorders>
            <w:noWrap/>
            <w:vAlign w:val="center"/>
            <w:hideMark/>
          </w:tcPr>
          <w:p w14:paraId="041F670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Producción de Agua Potable</w:t>
            </w:r>
          </w:p>
        </w:tc>
        <w:tc>
          <w:tcPr>
            <w:tcW w:w="1134" w:type="dxa"/>
            <w:tcBorders>
              <w:top w:val="nil"/>
              <w:left w:val="nil"/>
              <w:bottom w:val="dotted" w:sz="4" w:space="0" w:color="auto"/>
              <w:right w:val="single" w:sz="4" w:space="0" w:color="auto"/>
            </w:tcBorders>
          </w:tcPr>
          <w:p w14:paraId="43C03CED" w14:textId="1971FD1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0EE3194" w14:textId="4506EA7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CF0E0AC" w14:textId="355EB1C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4632C76E"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4CCF81F8"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FB9EB4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R-3-13</w:t>
            </w:r>
          </w:p>
        </w:tc>
        <w:tc>
          <w:tcPr>
            <w:tcW w:w="5102" w:type="dxa"/>
            <w:tcBorders>
              <w:top w:val="nil"/>
              <w:left w:val="nil"/>
              <w:bottom w:val="dotted" w:sz="4" w:space="0" w:color="auto"/>
              <w:right w:val="single" w:sz="4" w:space="0" w:color="auto"/>
            </w:tcBorders>
            <w:noWrap/>
            <w:vAlign w:val="center"/>
            <w:hideMark/>
          </w:tcPr>
          <w:p w14:paraId="2A83B0A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Tratamiento y Disposición de Aguas Servidas y Manejo de Lodos</w:t>
            </w:r>
          </w:p>
        </w:tc>
        <w:tc>
          <w:tcPr>
            <w:tcW w:w="1134" w:type="dxa"/>
            <w:tcBorders>
              <w:top w:val="nil"/>
              <w:left w:val="nil"/>
              <w:bottom w:val="dotted" w:sz="4" w:space="0" w:color="auto"/>
              <w:right w:val="single" w:sz="4" w:space="0" w:color="auto"/>
            </w:tcBorders>
          </w:tcPr>
          <w:p w14:paraId="191CB071" w14:textId="0CD6D62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CA9943F" w14:textId="28E1FB6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0A933BE" w14:textId="007717A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FC71473" w14:textId="77777777" w:rsidTr="00362127">
        <w:trPr>
          <w:trHeight w:val="20"/>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2519A4C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single" w:sz="4" w:space="0" w:color="auto"/>
              <w:right w:val="single" w:sz="4" w:space="0" w:color="auto"/>
            </w:tcBorders>
            <w:noWrap/>
            <w:vAlign w:val="center"/>
            <w:hideMark/>
          </w:tcPr>
          <w:p w14:paraId="63D3034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R-3-14</w:t>
            </w:r>
          </w:p>
        </w:tc>
        <w:tc>
          <w:tcPr>
            <w:tcW w:w="5102" w:type="dxa"/>
            <w:tcBorders>
              <w:top w:val="nil"/>
              <w:left w:val="nil"/>
              <w:bottom w:val="single" w:sz="4" w:space="0" w:color="auto"/>
              <w:right w:val="single" w:sz="4" w:space="0" w:color="auto"/>
            </w:tcBorders>
            <w:noWrap/>
            <w:vAlign w:val="center"/>
            <w:hideMark/>
          </w:tcPr>
          <w:p w14:paraId="3132130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Compra de Agua</w:t>
            </w:r>
          </w:p>
        </w:tc>
        <w:tc>
          <w:tcPr>
            <w:tcW w:w="1134" w:type="dxa"/>
            <w:tcBorders>
              <w:top w:val="nil"/>
              <w:left w:val="nil"/>
              <w:bottom w:val="single" w:sz="4" w:space="0" w:color="auto"/>
              <w:right w:val="single" w:sz="4" w:space="0" w:color="auto"/>
            </w:tcBorders>
          </w:tcPr>
          <w:p w14:paraId="69112259" w14:textId="73D25A9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single" w:sz="4" w:space="0" w:color="auto"/>
              <w:right w:val="single" w:sz="4" w:space="0" w:color="auto"/>
            </w:tcBorders>
          </w:tcPr>
          <w:p w14:paraId="515FA79E" w14:textId="67E9802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single" w:sz="4" w:space="0" w:color="auto"/>
              <w:right w:val="single" w:sz="4" w:space="0" w:color="auto"/>
            </w:tcBorders>
          </w:tcPr>
          <w:p w14:paraId="5DAE38D4" w14:textId="03E58FB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58BD5A5" w14:textId="77777777" w:rsidTr="00362127">
        <w:trPr>
          <w:trHeight w:val="20"/>
          <w:jc w:val="center"/>
        </w:trPr>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14:paraId="13686E26"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Gastos Generales</w:t>
            </w:r>
          </w:p>
        </w:tc>
        <w:tc>
          <w:tcPr>
            <w:tcW w:w="1417" w:type="dxa"/>
            <w:tcBorders>
              <w:top w:val="nil"/>
              <w:left w:val="nil"/>
              <w:bottom w:val="dotted" w:sz="4" w:space="0" w:color="auto"/>
              <w:right w:val="single" w:sz="4" w:space="0" w:color="auto"/>
            </w:tcBorders>
            <w:noWrap/>
            <w:vAlign w:val="center"/>
            <w:hideMark/>
          </w:tcPr>
          <w:p w14:paraId="285670B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w:t>
            </w:r>
          </w:p>
        </w:tc>
        <w:tc>
          <w:tcPr>
            <w:tcW w:w="5102" w:type="dxa"/>
            <w:tcBorders>
              <w:top w:val="nil"/>
              <w:left w:val="nil"/>
              <w:bottom w:val="dotted" w:sz="4" w:space="0" w:color="auto"/>
              <w:right w:val="single" w:sz="4" w:space="0" w:color="auto"/>
            </w:tcBorders>
            <w:noWrap/>
            <w:vAlign w:val="center"/>
            <w:hideMark/>
          </w:tcPr>
          <w:p w14:paraId="172EC5D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Patentes</w:t>
            </w:r>
          </w:p>
        </w:tc>
        <w:tc>
          <w:tcPr>
            <w:tcW w:w="1134" w:type="dxa"/>
            <w:tcBorders>
              <w:top w:val="nil"/>
              <w:left w:val="nil"/>
              <w:bottom w:val="dotted" w:sz="4" w:space="0" w:color="auto"/>
              <w:right w:val="single" w:sz="4" w:space="0" w:color="auto"/>
            </w:tcBorders>
          </w:tcPr>
          <w:p w14:paraId="7868AD22" w14:textId="18C7208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2C6DDFF" w14:textId="2A375B4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23F682A" w14:textId="28B52E7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2D30DE0B"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708FF23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D4CC9B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w:t>
            </w:r>
          </w:p>
        </w:tc>
        <w:tc>
          <w:tcPr>
            <w:tcW w:w="5102" w:type="dxa"/>
            <w:tcBorders>
              <w:top w:val="nil"/>
              <w:left w:val="nil"/>
              <w:bottom w:val="dotted" w:sz="4" w:space="0" w:color="auto"/>
              <w:right w:val="single" w:sz="4" w:space="0" w:color="auto"/>
            </w:tcBorders>
            <w:noWrap/>
            <w:vAlign w:val="center"/>
            <w:hideMark/>
          </w:tcPr>
          <w:p w14:paraId="65E3CDF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Contribuciones Bienes Raíces</w:t>
            </w:r>
          </w:p>
        </w:tc>
        <w:tc>
          <w:tcPr>
            <w:tcW w:w="1134" w:type="dxa"/>
            <w:tcBorders>
              <w:top w:val="nil"/>
              <w:left w:val="nil"/>
              <w:bottom w:val="dotted" w:sz="4" w:space="0" w:color="auto"/>
              <w:right w:val="single" w:sz="4" w:space="0" w:color="auto"/>
            </w:tcBorders>
          </w:tcPr>
          <w:p w14:paraId="6F6278EA" w14:textId="49C3B71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583,8 </w:t>
            </w:r>
          </w:p>
        </w:tc>
        <w:tc>
          <w:tcPr>
            <w:tcW w:w="1134" w:type="dxa"/>
            <w:tcBorders>
              <w:top w:val="nil"/>
              <w:left w:val="nil"/>
              <w:bottom w:val="dotted" w:sz="4" w:space="0" w:color="auto"/>
              <w:right w:val="single" w:sz="4" w:space="0" w:color="auto"/>
            </w:tcBorders>
          </w:tcPr>
          <w:p w14:paraId="2FC59B93" w14:textId="7453A18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644,0 </w:t>
            </w:r>
          </w:p>
        </w:tc>
        <w:tc>
          <w:tcPr>
            <w:tcW w:w="1134" w:type="dxa"/>
            <w:tcBorders>
              <w:top w:val="nil"/>
              <w:left w:val="nil"/>
              <w:bottom w:val="dotted" w:sz="4" w:space="0" w:color="auto"/>
              <w:right w:val="single" w:sz="4" w:space="0" w:color="auto"/>
            </w:tcBorders>
          </w:tcPr>
          <w:p w14:paraId="4AEE25E7" w14:textId="4767BBE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1.027,8 </w:t>
            </w:r>
          </w:p>
        </w:tc>
      </w:tr>
      <w:tr w:rsidR="00362127" w:rsidRPr="00362127" w14:paraId="2C058B51"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46C31EA4"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67B60D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R-4-3</w:t>
            </w:r>
          </w:p>
        </w:tc>
        <w:tc>
          <w:tcPr>
            <w:tcW w:w="5102" w:type="dxa"/>
            <w:tcBorders>
              <w:top w:val="nil"/>
              <w:left w:val="nil"/>
              <w:bottom w:val="dotted" w:sz="4" w:space="0" w:color="auto"/>
              <w:right w:val="single" w:sz="4" w:space="0" w:color="auto"/>
            </w:tcBorders>
            <w:noWrap/>
            <w:vAlign w:val="center"/>
            <w:hideMark/>
          </w:tcPr>
          <w:p w14:paraId="063E8A6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Accesorios de Personal</w:t>
            </w:r>
          </w:p>
        </w:tc>
        <w:tc>
          <w:tcPr>
            <w:tcW w:w="1134" w:type="dxa"/>
            <w:tcBorders>
              <w:top w:val="nil"/>
              <w:left w:val="nil"/>
              <w:bottom w:val="dotted" w:sz="4" w:space="0" w:color="auto"/>
              <w:right w:val="single" w:sz="4" w:space="0" w:color="auto"/>
            </w:tcBorders>
          </w:tcPr>
          <w:p w14:paraId="28501551" w14:textId="719FCE3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999,3 </w:t>
            </w:r>
          </w:p>
        </w:tc>
        <w:tc>
          <w:tcPr>
            <w:tcW w:w="1134" w:type="dxa"/>
            <w:tcBorders>
              <w:top w:val="nil"/>
              <w:left w:val="nil"/>
              <w:bottom w:val="dotted" w:sz="4" w:space="0" w:color="auto"/>
              <w:right w:val="single" w:sz="4" w:space="0" w:color="auto"/>
            </w:tcBorders>
          </w:tcPr>
          <w:p w14:paraId="234E88FD" w14:textId="1AB6797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815,5 </w:t>
            </w:r>
          </w:p>
        </w:tc>
        <w:tc>
          <w:tcPr>
            <w:tcW w:w="1134" w:type="dxa"/>
            <w:tcBorders>
              <w:top w:val="nil"/>
              <w:left w:val="nil"/>
              <w:bottom w:val="dotted" w:sz="4" w:space="0" w:color="auto"/>
              <w:right w:val="single" w:sz="4" w:space="0" w:color="auto"/>
            </w:tcBorders>
          </w:tcPr>
          <w:p w14:paraId="16EA0D1B" w14:textId="655E4BF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1.172,2 </w:t>
            </w:r>
          </w:p>
        </w:tc>
      </w:tr>
      <w:tr w:rsidR="00362127" w:rsidRPr="00362127" w14:paraId="7C2FFC3A"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6BBE7957"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541F36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R-4-4</w:t>
            </w:r>
          </w:p>
        </w:tc>
        <w:tc>
          <w:tcPr>
            <w:tcW w:w="5102" w:type="dxa"/>
            <w:tcBorders>
              <w:top w:val="nil"/>
              <w:left w:val="nil"/>
              <w:bottom w:val="dotted" w:sz="4" w:space="0" w:color="auto"/>
              <w:right w:val="single" w:sz="4" w:space="0" w:color="auto"/>
            </w:tcBorders>
            <w:noWrap/>
            <w:vAlign w:val="center"/>
            <w:hideMark/>
          </w:tcPr>
          <w:p w14:paraId="4E24309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Capacitación</w:t>
            </w:r>
          </w:p>
        </w:tc>
        <w:tc>
          <w:tcPr>
            <w:tcW w:w="1134" w:type="dxa"/>
            <w:tcBorders>
              <w:top w:val="nil"/>
              <w:left w:val="nil"/>
              <w:bottom w:val="dotted" w:sz="4" w:space="0" w:color="auto"/>
              <w:right w:val="single" w:sz="4" w:space="0" w:color="auto"/>
            </w:tcBorders>
          </w:tcPr>
          <w:p w14:paraId="5D6970E4" w14:textId="6D94B04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11CB8B7" w14:textId="7C3C399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5E70ECF" w14:textId="2D7A119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2C2ABBA9"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57EC45E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E42096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R-4-5</w:t>
            </w:r>
          </w:p>
        </w:tc>
        <w:tc>
          <w:tcPr>
            <w:tcW w:w="5102" w:type="dxa"/>
            <w:tcBorders>
              <w:top w:val="nil"/>
              <w:left w:val="nil"/>
              <w:bottom w:val="dotted" w:sz="4" w:space="0" w:color="auto"/>
              <w:right w:val="single" w:sz="4" w:space="0" w:color="auto"/>
            </w:tcBorders>
            <w:noWrap/>
            <w:vAlign w:val="center"/>
            <w:hideMark/>
          </w:tcPr>
          <w:p w14:paraId="666EA80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Viaje</w:t>
            </w:r>
          </w:p>
        </w:tc>
        <w:tc>
          <w:tcPr>
            <w:tcW w:w="1134" w:type="dxa"/>
            <w:tcBorders>
              <w:top w:val="nil"/>
              <w:left w:val="nil"/>
              <w:bottom w:val="dotted" w:sz="4" w:space="0" w:color="auto"/>
              <w:right w:val="single" w:sz="4" w:space="0" w:color="auto"/>
            </w:tcBorders>
          </w:tcPr>
          <w:p w14:paraId="3E2FF911" w14:textId="3F01056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172DEB0" w14:textId="2539017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ED5D3CA" w14:textId="16F9B27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27EA8DF"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7E6DFC9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C80F20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R-4-6</w:t>
            </w:r>
          </w:p>
        </w:tc>
        <w:tc>
          <w:tcPr>
            <w:tcW w:w="5102" w:type="dxa"/>
            <w:tcBorders>
              <w:top w:val="nil"/>
              <w:left w:val="nil"/>
              <w:bottom w:val="dotted" w:sz="4" w:space="0" w:color="auto"/>
              <w:right w:val="single" w:sz="4" w:space="0" w:color="auto"/>
            </w:tcBorders>
            <w:noWrap/>
            <w:vAlign w:val="center"/>
            <w:hideMark/>
          </w:tcPr>
          <w:p w14:paraId="59D2761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Básicos</w:t>
            </w:r>
          </w:p>
        </w:tc>
        <w:tc>
          <w:tcPr>
            <w:tcW w:w="1134" w:type="dxa"/>
            <w:tcBorders>
              <w:top w:val="nil"/>
              <w:left w:val="nil"/>
              <w:bottom w:val="dotted" w:sz="4" w:space="0" w:color="auto"/>
              <w:right w:val="single" w:sz="4" w:space="0" w:color="auto"/>
            </w:tcBorders>
          </w:tcPr>
          <w:p w14:paraId="7A0A7334" w14:textId="043FFAE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1.138,9 </w:t>
            </w:r>
          </w:p>
        </w:tc>
        <w:tc>
          <w:tcPr>
            <w:tcW w:w="1134" w:type="dxa"/>
            <w:tcBorders>
              <w:top w:val="nil"/>
              <w:left w:val="nil"/>
              <w:bottom w:val="dotted" w:sz="4" w:space="0" w:color="auto"/>
              <w:right w:val="single" w:sz="4" w:space="0" w:color="auto"/>
            </w:tcBorders>
          </w:tcPr>
          <w:p w14:paraId="7DF279F6" w14:textId="25889BC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1.269,3 </w:t>
            </w:r>
          </w:p>
        </w:tc>
        <w:tc>
          <w:tcPr>
            <w:tcW w:w="1134" w:type="dxa"/>
            <w:tcBorders>
              <w:top w:val="nil"/>
              <w:left w:val="nil"/>
              <w:bottom w:val="dotted" w:sz="4" w:space="0" w:color="auto"/>
              <w:right w:val="single" w:sz="4" w:space="0" w:color="auto"/>
            </w:tcBorders>
          </w:tcPr>
          <w:p w14:paraId="5A3DDE1B" w14:textId="04CCD57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1.367,0 </w:t>
            </w:r>
          </w:p>
        </w:tc>
      </w:tr>
      <w:tr w:rsidR="00362127" w:rsidRPr="00362127" w14:paraId="1C91B5ED"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20213E8B"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669119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R-4-7</w:t>
            </w:r>
          </w:p>
        </w:tc>
        <w:tc>
          <w:tcPr>
            <w:tcW w:w="5102" w:type="dxa"/>
            <w:tcBorders>
              <w:top w:val="nil"/>
              <w:left w:val="nil"/>
              <w:bottom w:val="dotted" w:sz="4" w:space="0" w:color="auto"/>
              <w:right w:val="single" w:sz="4" w:space="0" w:color="auto"/>
            </w:tcBorders>
            <w:noWrap/>
            <w:vAlign w:val="center"/>
            <w:hideMark/>
          </w:tcPr>
          <w:p w14:paraId="77D3D4E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Materiales de Oficina y Aseo</w:t>
            </w:r>
          </w:p>
        </w:tc>
        <w:tc>
          <w:tcPr>
            <w:tcW w:w="1134" w:type="dxa"/>
            <w:tcBorders>
              <w:top w:val="nil"/>
              <w:left w:val="nil"/>
              <w:bottom w:val="dotted" w:sz="4" w:space="0" w:color="auto"/>
              <w:right w:val="single" w:sz="4" w:space="0" w:color="auto"/>
            </w:tcBorders>
          </w:tcPr>
          <w:p w14:paraId="149C3522" w14:textId="41253A1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8.128,1 </w:t>
            </w:r>
          </w:p>
        </w:tc>
        <w:tc>
          <w:tcPr>
            <w:tcW w:w="1134" w:type="dxa"/>
            <w:tcBorders>
              <w:top w:val="nil"/>
              <w:left w:val="nil"/>
              <w:bottom w:val="dotted" w:sz="4" w:space="0" w:color="auto"/>
              <w:right w:val="single" w:sz="4" w:space="0" w:color="auto"/>
            </w:tcBorders>
          </w:tcPr>
          <w:p w14:paraId="47AF1345" w14:textId="4C31C59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6.211,1 </w:t>
            </w:r>
          </w:p>
        </w:tc>
        <w:tc>
          <w:tcPr>
            <w:tcW w:w="1134" w:type="dxa"/>
            <w:tcBorders>
              <w:top w:val="nil"/>
              <w:left w:val="nil"/>
              <w:bottom w:val="dotted" w:sz="4" w:space="0" w:color="auto"/>
              <w:right w:val="single" w:sz="4" w:space="0" w:color="auto"/>
            </w:tcBorders>
          </w:tcPr>
          <w:p w14:paraId="22832791" w14:textId="2C751D4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16.325,7 </w:t>
            </w:r>
          </w:p>
        </w:tc>
      </w:tr>
      <w:tr w:rsidR="00362127" w:rsidRPr="00362127" w14:paraId="0A282915"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1CFD0D2E"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2EF6D8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R-4-8</w:t>
            </w:r>
          </w:p>
        </w:tc>
        <w:tc>
          <w:tcPr>
            <w:tcW w:w="5102" w:type="dxa"/>
            <w:tcBorders>
              <w:top w:val="nil"/>
              <w:left w:val="nil"/>
              <w:bottom w:val="dotted" w:sz="4" w:space="0" w:color="auto"/>
              <w:right w:val="single" w:sz="4" w:space="0" w:color="auto"/>
            </w:tcBorders>
            <w:noWrap/>
            <w:vAlign w:val="center"/>
            <w:hideMark/>
          </w:tcPr>
          <w:p w14:paraId="2648FF3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Seguros</w:t>
            </w:r>
          </w:p>
        </w:tc>
        <w:tc>
          <w:tcPr>
            <w:tcW w:w="1134" w:type="dxa"/>
            <w:tcBorders>
              <w:top w:val="nil"/>
              <w:left w:val="nil"/>
              <w:bottom w:val="dotted" w:sz="4" w:space="0" w:color="auto"/>
              <w:right w:val="single" w:sz="4" w:space="0" w:color="auto"/>
            </w:tcBorders>
          </w:tcPr>
          <w:p w14:paraId="5974163B" w14:textId="23F0D8D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31,5 </w:t>
            </w:r>
          </w:p>
        </w:tc>
        <w:tc>
          <w:tcPr>
            <w:tcW w:w="1134" w:type="dxa"/>
            <w:tcBorders>
              <w:top w:val="nil"/>
              <w:left w:val="nil"/>
              <w:bottom w:val="dotted" w:sz="4" w:space="0" w:color="auto"/>
              <w:right w:val="single" w:sz="4" w:space="0" w:color="auto"/>
            </w:tcBorders>
          </w:tcPr>
          <w:p w14:paraId="5585BE2F" w14:textId="69BBF58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6DDE85F" w14:textId="6AC7A0D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553,7 </w:t>
            </w:r>
          </w:p>
        </w:tc>
      </w:tr>
      <w:tr w:rsidR="00362127" w:rsidRPr="00362127" w14:paraId="4620BCAA"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41BCB051"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EC4FB4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R-4-9</w:t>
            </w:r>
          </w:p>
        </w:tc>
        <w:tc>
          <w:tcPr>
            <w:tcW w:w="5102" w:type="dxa"/>
            <w:tcBorders>
              <w:top w:val="nil"/>
              <w:left w:val="nil"/>
              <w:bottom w:val="dotted" w:sz="4" w:space="0" w:color="auto"/>
              <w:right w:val="single" w:sz="4" w:space="0" w:color="auto"/>
            </w:tcBorders>
            <w:noWrap/>
            <w:vAlign w:val="center"/>
            <w:hideMark/>
          </w:tcPr>
          <w:p w14:paraId="65E8A33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Combustible, Lubricantes y Otros Gastos de Vehículos</w:t>
            </w:r>
          </w:p>
        </w:tc>
        <w:tc>
          <w:tcPr>
            <w:tcW w:w="1134" w:type="dxa"/>
            <w:tcBorders>
              <w:top w:val="nil"/>
              <w:left w:val="nil"/>
              <w:bottom w:val="dotted" w:sz="4" w:space="0" w:color="auto"/>
              <w:right w:val="single" w:sz="4" w:space="0" w:color="auto"/>
            </w:tcBorders>
          </w:tcPr>
          <w:p w14:paraId="28C964E5" w14:textId="077380E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580,2 </w:t>
            </w:r>
          </w:p>
        </w:tc>
        <w:tc>
          <w:tcPr>
            <w:tcW w:w="1134" w:type="dxa"/>
            <w:tcBorders>
              <w:top w:val="nil"/>
              <w:left w:val="nil"/>
              <w:bottom w:val="dotted" w:sz="4" w:space="0" w:color="auto"/>
              <w:right w:val="single" w:sz="4" w:space="0" w:color="auto"/>
            </w:tcBorders>
          </w:tcPr>
          <w:p w14:paraId="513073B7" w14:textId="7523E09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343,4 </w:t>
            </w:r>
          </w:p>
        </w:tc>
        <w:tc>
          <w:tcPr>
            <w:tcW w:w="1134" w:type="dxa"/>
            <w:tcBorders>
              <w:top w:val="nil"/>
              <w:left w:val="nil"/>
              <w:bottom w:val="dotted" w:sz="4" w:space="0" w:color="auto"/>
              <w:right w:val="single" w:sz="4" w:space="0" w:color="auto"/>
            </w:tcBorders>
          </w:tcPr>
          <w:p w14:paraId="4AD41B1B" w14:textId="7C6B410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979,0 </w:t>
            </w:r>
          </w:p>
        </w:tc>
      </w:tr>
      <w:tr w:rsidR="00362127" w:rsidRPr="00362127" w14:paraId="7AEB7FCB"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70F2A82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829338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R-4-10</w:t>
            </w:r>
          </w:p>
        </w:tc>
        <w:tc>
          <w:tcPr>
            <w:tcW w:w="5102" w:type="dxa"/>
            <w:tcBorders>
              <w:top w:val="nil"/>
              <w:left w:val="nil"/>
              <w:bottom w:val="dotted" w:sz="4" w:space="0" w:color="auto"/>
              <w:right w:val="single" w:sz="4" w:space="0" w:color="auto"/>
            </w:tcBorders>
            <w:noWrap/>
            <w:vAlign w:val="center"/>
            <w:hideMark/>
          </w:tcPr>
          <w:p w14:paraId="4FA9F88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 xml:space="preserve">Arriendo de Propiedades </w:t>
            </w:r>
          </w:p>
        </w:tc>
        <w:tc>
          <w:tcPr>
            <w:tcW w:w="1134" w:type="dxa"/>
            <w:tcBorders>
              <w:top w:val="nil"/>
              <w:left w:val="nil"/>
              <w:bottom w:val="dotted" w:sz="4" w:space="0" w:color="auto"/>
              <w:right w:val="single" w:sz="4" w:space="0" w:color="auto"/>
            </w:tcBorders>
          </w:tcPr>
          <w:p w14:paraId="46B098B4" w14:textId="39AA199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FDF11AB" w14:textId="4DA44EF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BB5DCFC" w14:textId="3375E11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22675905"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37927D31"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9D990C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R-4-11</w:t>
            </w:r>
          </w:p>
        </w:tc>
        <w:tc>
          <w:tcPr>
            <w:tcW w:w="5102" w:type="dxa"/>
            <w:tcBorders>
              <w:top w:val="nil"/>
              <w:left w:val="nil"/>
              <w:bottom w:val="dotted" w:sz="4" w:space="0" w:color="auto"/>
              <w:right w:val="single" w:sz="4" w:space="0" w:color="auto"/>
            </w:tcBorders>
            <w:noWrap/>
            <w:vAlign w:val="center"/>
            <w:hideMark/>
          </w:tcPr>
          <w:p w14:paraId="7A92E85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 xml:space="preserve">Gastos Notariales y Judiciales </w:t>
            </w:r>
          </w:p>
        </w:tc>
        <w:tc>
          <w:tcPr>
            <w:tcW w:w="1134" w:type="dxa"/>
            <w:tcBorders>
              <w:top w:val="nil"/>
              <w:left w:val="nil"/>
              <w:bottom w:val="dotted" w:sz="4" w:space="0" w:color="auto"/>
              <w:right w:val="single" w:sz="4" w:space="0" w:color="auto"/>
            </w:tcBorders>
          </w:tcPr>
          <w:p w14:paraId="70E77212" w14:textId="4C48681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A10061C" w14:textId="10CE6AE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43,3 </w:t>
            </w:r>
          </w:p>
        </w:tc>
        <w:tc>
          <w:tcPr>
            <w:tcW w:w="1134" w:type="dxa"/>
            <w:tcBorders>
              <w:top w:val="nil"/>
              <w:left w:val="nil"/>
              <w:bottom w:val="dotted" w:sz="4" w:space="0" w:color="auto"/>
              <w:right w:val="single" w:sz="4" w:space="0" w:color="auto"/>
            </w:tcBorders>
          </w:tcPr>
          <w:p w14:paraId="53C75DD3" w14:textId="59E75E3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60,5 </w:t>
            </w:r>
          </w:p>
        </w:tc>
      </w:tr>
      <w:tr w:rsidR="00362127" w:rsidRPr="00362127" w14:paraId="0E795FF8"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71CEE7D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9A0E07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R-4-12</w:t>
            </w:r>
          </w:p>
        </w:tc>
        <w:tc>
          <w:tcPr>
            <w:tcW w:w="5102" w:type="dxa"/>
            <w:tcBorders>
              <w:top w:val="nil"/>
              <w:left w:val="nil"/>
              <w:bottom w:val="dotted" w:sz="4" w:space="0" w:color="auto"/>
              <w:right w:val="single" w:sz="4" w:space="0" w:color="auto"/>
            </w:tcBorders>
            <w:noWrap/>
            <w:vAlign w:val="center"/>
            <w:hideMark/>
          </w:tcPr>
          <w:p w14:paraId="1BD052C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Publicidad</w:t>
            </w:r>
          </w:p>
        </w:tc>
        <w:tc>
          <w:tcPr>
            <w:tcW w:w="1134" w:type="dxa"/>
            <w:tcBorders>
              <w:top w:val="nil"/>
              <w:left w:val="nil"/>
              <w:bottom w:val="dotted" w:sz="4" w:space="0" w:color="auto"/>
              <w:right w:val="single" w:sz="4" w:space="0" w:color="auto"/>
            </w:tcBorders>
          </w:tcPr>
          <w:p w14:paraId="2205824D" w14:textId="1C15E5A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603,0 </w:t>
            </w:r>
          </w:p>
        </w:tc>
        <w:tc>
          <w:tcPr>
            <w:tcW w:w="1134" w:type="dxa"/>
            <w:tcBorders>
              <w:top w:val="nil"/>
              <w:left w:val="nil"/>
              <w:bottom w:val="dotted" w:sz="4" w:space="0" w:color="auto"/>
              <w:right w:val="single" w:sz="4" w:space="0" w:color="auto"/>
            </w:tcBorders>
          </w:tcPr>
          <w:p w14:paraId="4864992A" w14:textId="0F172B2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96,4 </w:t>
            </w:r>
          </w:p>
        </w:tc>
        <w:tc>
          <w:tcPr>
            <w:tcW w:w="1134" w:type="dxa"/>
            <w:tcBorders>
              <w:top w:val="nil"/>
              <w:left w:val="nil"/>
              <w:bottom w:val="dotted" w:sz="4" w:space="0" w:color="auto"/>
              <w:right w:val="single" w:sz="4" w:space="0" w:color="auto"/>
            </w:tcBorders>
          </w:tcPr>
          <w:p w14:paraId="5654CE40" w14:textId="06E0477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372,3 </w:t>
            </w:r>
          </w:p>
        </w:tc>
      </w:tr>
      <w:tr w:rsidR="00362127" w:rsidRPr="00362127" w14:paraId="09AD1D82"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61636417"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D03ACA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R-4-13</w:t>
            </w:r>
          </w:p>
        </w:tc>
        <w:tc>
          <w:tcPr>
            <w:tcW w:w="5102" w:type="dxa"/>
            <w:tcBorders>
              <w:top w:val="nil"/>
              <w:left w:val="nil"/>
              <w:bottom w:val="dotted" w:sz="4" w:space="0" w:color="auto"/>
              <w:right w:val="single" w:sz="4" w:space="0" w:color="auto"/>
            </w:tcBorders>
            <w:noWrap/>
            <w:vAlign w:val="center"/>
            <w:hideMark/>
          </w:tcPr>
          <w:p w14:paraId="51029A5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Donaciones y Ayudas Solidarias</w:t>
            </w:r>
          </w:p>
        </w:tc>
        <w:tc>
          <w:tcPr>
            <w:tcW w:w="1134" w:type="dxa"/>
            <w:tcBorders>
              <w:top w:val="nil"/>
              <w:left w:val="nil"/>
              <w:bottom w:val="dotted" w:sz="4" w:space="0" w:color="auto"/>
              <w:right w:val="single" w:sz="4" w:space="0" w:color="auto"/>
            </w:tcBorders>
          </w:tcPr>
          <w:p w14:paraId="6BE8E7FB" w14:textId="6521C20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1186E3C" w14:textId="5B1E13D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149DCED" w14:textId="2BEBCB8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BEFDB09"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5151BA8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76E8CA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R-4-14</w:t>
            </w:r>
          </w:p>
        </w:tc>
        <w:tc>
          <w:tcPr>
            <w:tcW w:w="5102" w:type="dxa"/>
            <w:tcBorders>
              <w:top w:val="nil"/>
              <w:left w:val="nil"/>
              <w:bottom w:val="dotted" w:sz="4" w:space="0" w:color="auto"/>
              <w:right w:val="single" w:sz="4" w:space="0" w:color="auto"/>
            </w:tcBorders>
            <w:noWrap/>
            <w:vAlign w:val="center"/>
            <w:hideMark/>
          </w:tcPr>
          <w:p w14:paraId="7716A12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Multas, Indemnizaciones e Intereses Moratorios</w:t>
            </w:r>
          </w:p>
        </w:tc>
        <w:tc>
          <w:tcPr>
            <w:tcW w:w="1134" w:type="dxa"/>
            <w:tcBorders>
              <w:top w:val="nil"/>
              <w:left w:val="nil"/>
              <w:bottom w:val="dotted" w:sz="4" w:space="0" w:color="auto"/>
              <w:right w:val="single" w:sz="4" w:space="0" w:color="auto"/>
            </w:tcBorders>
          </w:tcPr>
          <w:p w14:paraId="3A31681A" w14:textId="0FEC3BF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4738EEE" w14:textId="74C5032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03F0000" w14:textId="45164D7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3642385"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3BB2DCB5"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7C9F01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R-4-15</w:t>
            </w:r>
          </w:p>
        </w:tc>
        <w:tc>
          <w:tcPr>
            <w:tcW w:w="5102" w:type="dxa"/>
            <w:tcBorders>
              <w:top w:val="nil"/>
              <w:left w:val="nil"/>
              <w:bottom w:val="dotted" w:sz="4" w:space="0" w:color="auto"/>
              <w:right w:val="single" w:sz="4" w:space="0" w:color="auto"/>
            </w:tcBorders>
            <w:noWrap/>
            <w:vAlign w:val="center"/>
            <w:hideMark/>
          </w:tcPr>
          <w:p w14:paraId="790C37C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Intereses Financieros</w:t>
            </w:r>
          </w:p>
        </w:tc>
        <w:tc>
          <w:tcPr>
            <w:tcW w:w="1134" w:type="dxa"/>
            <w:tcBorders>
              <w:top w:val="nil"/>
              <w:left w:val="nil"/>
              <w:bottom w:val="dotted" w:sz="4" w:space="0" w:color="auto"/>
              <w:right w:val="single" w:sz="4" w:space="0" w:color="auto"/>
            </w:tcBorders>
          </w:tcPr>
          <w:p w14:paraId="64C4F1E9" w14:textId="03A618D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7,8 </w:t>
            </w:r>
          </w:p>
        </w:tc>
        <w:tc>
          <w:tcPr>
            <w:tcW w:w="1134" w:type="dxa"/>
            <w:tcBorders>
              <w:top w:val="nil"/>
              <w:left w:val="nil"/>
              <w:bottom w:val="dotted" w:sz="4" w:space="0" w:color="auto"/>
              <w:right w:val="single" w:sz="4" w:space="0" w:color="auto"/>
            </w:tcBorders>
          </w:tcPr>
          <w:p w14:paraId="72815407" w14:textId="1612837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6818F52" w14:textId="5F4AEE0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C2FA620"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03B359E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28D537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R-4-16</w:t>
            </w:r>
          </w:p>
        </w:tc>
        <w:tc>
          <w:tcPr>
            <w:tcW w:w="5102" w:type="dxa"/>
            <w:tcBorders>
              <w:top w:val="nil"/>
              <w:left w:val="nil"/>
              <w:bottom w:val="dotted" w:sz="4" w:space="0" w:color="auto"/>
              <w:right w:val="single" w:sz="4" w:space="0" w:color="auto"/>
            </w:tcBorders>
            <w:noWrap/>
            <w:vAlign w:val="center"/>
            <w:hideMark/>
          </w:tcPr>
          <w:p w14:paraId="52C8579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Eventos, Auspicios y Aportes</w:t>
            </w:r>
          </w:p>
        </w:tc>
        <w:tc>
          <w:tcPr>
            <w:tcW w:w="1134" w:type="dxa"/>
            <w:tcBorders>
              <w:top w:val="nil"/>
              <w:left w:val="nil"/>
              <w:bottom w:val="dotted" w:sz="4" w:space="0" w:color="auto"/>
              <w:right w:val="single" w:sz="4" w:space="0" w:color="auto"/>
            </w:tcBorders>
          </w:tcPr>
          <w:p w14:paraId="6AD6429B" w14:textId="589B904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8C617F7" w14:textId="62FA39D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29228B0" w14:textId="348B108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3ADB8B4F"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2B0510B0"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C5DFB7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R-4-17</w:t>
            </w:r>
          </w:p>
        </w:tc>
        <w:tc>
          <w:tcPr>
            <w:tcW w:w="5102" w:type="dxa"/>
            <w:tcBorders>
              <w:top w:val="nil"/>
              <w:left w:val="nil"/>
              <w:bottom w:val="dotted" w:sz="4" w:space="0" w:color="auto"/>
              <w:right w:val="single" w:sz="4" w:space="0" w:color="auto"/>
            </w:tcBorders>
            <w:noWrap/>
            <w:vAlign w:val="center"/>
            <w:hideMark/>
          </w:tcPr>
          <w:p w14:paraId="3C84E1A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Obsequios a Socios</w:t>
            </w:r>
          </w:p>
        </w:tc>
        <w:tc>
          <w:tcPr>
            <w:tcW w:w="1134" w:type="dxa"/>
            <w:tcBorders>
              <w:top w:val="nil"/>
              <w:left w:val="nil"/>
              <w:bottom w:val="dotted" w:sz="4" w:space="0" w:color="auto"/>
              <w:right w:val="single" w:sz="4" w:space="0" w:color="auto"/>
            </w:tcBorders>
          </w:tcPr>
          <w:p w14:paraId="50D22414" w14:textId="5606EAA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8BEEDA2" w14:textId="6265FFE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FAF1593" w14:textId="7E175A4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28BBA2F"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137C268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CDFA25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R-4-18</w:t>
            </w:r>
          </w:p>
        </w:tc>
        <w:tc>
          <w:tcPr>
            <w:tcW w:w="5102" w:type="dxa"/>
            <w:tcBorders>
              <w:top w:val="nil"/>
              <w:left w:val="nil"/>
              <w:bottom w:val="dotted" w:sz="4" w:space="0" w:color="auto"/>
              <w:right w:val="single" w:sz="4" w:space="0" w:color="auto"/>
            </w:tcBorders>
            <w:noWrap/>
            <w:vAlign w:val="center"/>
            <w:hideMark/>
          </w:tcPr>
          <w:p w14:paraId="4A631F5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IVA No Recuperable</w:t>
            </w:r>
          </w:p>
        </w:tc>
        <w:tc>
          <w:tcPr>
            <w:tcW w:w="1134" w:type="dxa"/>
            <w:tcBorders>
              <w:top w:val="nil"/>
              <w:left w:val="nil"/>
              <w:bottom w:val="dotted" w:sz="4" w:space="0" w:color="auto"/>
              <w:right w:val="single" w:sz="4" w:space="0" w:color="auto"/>
            </w:tcBorders>
          </w:tcPr>
          <w:p w14:paraId="57B660F6" w14:textId="60EFE87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10.035,1 </w:t>
            </w:r>
          </w:p>
        </w:tc>
        <w:tc>
          <w:tcPr>
            <w:tcW w:w="1134" w:type="dxa"/>
            <w:tcBorders>
              <w:top w:val="nil"/>
              <w:left w:val="nil"/>
              <w:bottom w:val="dotted" w:sz="4" w:space="0" w:color="auto"/>
              <w:right w:val="single" w:sz="4" w:space="0" w:color="auto"/>
            </w:tcBorders>
          </w:tcPr>
          <w:p w14:paraId="0AB2B016" w14:textId="6EB68CA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34.529,9 </w:t>
            </w:r>
          </w:p>
        </w:tc>
        <w:tc>
          <w:tcPr>
            <w:tcW w:w="1134" w:type="dxa"/>
            <w:tcBorders>
              <w:top w:val="nil"/>
              <w:left w:val="nil"/>
              <w:bottom w:val="dotted" w:sz="4" w:space="0" w:color="auto"/>
              <w:right w:val="single" w:sz="4" w:space="0" w:color="auto"/>
            </w:tcBorders>
          </w:tcPr>
          <w:p w14:paraId="0419F2FE" w14:textId="6C3DBD1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14.795,9 </w:t>
            </w:r>
          </w:p>
        </w:tc>
      </w:tr>
      <w:tr w:rsidR="00362127" w:rsidRPr="00362127" w14:paraId="2CCEA6C3"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75729AF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8AF627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R-4-19</w:t>
            </w:r>
          </w:p>
        </w:tc>
        <w:tc>
          <w:tcPr>
            <w:tcW w:w="5102" w:type="dxa"/>
            <w:tcBorders>
              <w:top w:val="nil"/>
              <w:left w:val="nil"/>
              <w:bottom w:val="dotted" w:sz="4" w:space="0" w:color="auto"/>
              <w:right w:val="single" w:sz="4" w:space="0" w:color="auto"/>
            </w:tcBorders>
            <w:noWrap/>
            <w:vAlign w:val="center"/>
            <w:hideMark/>
          </w:tcPr>
          <w:p w14:paraId="0B61A21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Depreciaciones y amortizaciones</w:t>
            </w:r>
          </w:p>
        </w:tc>
        <w:tc>
          <w:tcPr>
            <w:tcW w:w="1134" w:type="dxa"/>
            <w:tcBorders>
              <w:top w:val="nil"/>
              <w:left w:val="nil"/>
              <w:bottom w:val="dotted" w:sz="4" w:space="0" w:color="auto"/>
              <w:right w:val="single" w:sz="4" w:space="0" w:color="auto"/>
            </w:tcBorders>
          </w:tcPr>
          <w:p w14:paraId="3B93EF93" w14:textId="178B71E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14.885,8 </w:t>
            </w:r>
          </w:p>
        </w:tc>
        <w:tc>
          <w:tcPr>
            <w:tcW w:w="1134" w:type="dxa"/>
            <w:tcBorders>
              <w:top w:val="nil"/>
              <w:left w:val="nil"/>
              <w:bottom w:val="dotted" w:sz="4" w:space="0" w:color="auto"/>
              <w:right w:val="single" w:sz="4" w:space="0" w:color="auto"/>
            </w:tcBorders>
          </w:tcPr>
          <w:p w14:paraId="355A9C1E" w14:textId="5B9E337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15.811,5 </w:t>
            </w:r>
          </w:p>
        </w:tc>
        <w:tc>
          <w:tcPr>
            <w:tcW w:w="1134" w:type="dxa"/>
            <w:tcBorders>
              <w:top w:val="nil"/>
              <w:left w:val="nil"/>
              <w:bottom w:val="dotted" w:sz="4" w:space="0" w:color="auto"/>
              <w:right w:val="single" w:sz="4" w:space="0" w:color="auto"/>
            </w:tcBorders>
          </w:tcPr>
          <w:p w14:paraId="7023E9D6" w14:textId="5F2A2A8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17.347,2 </w:t>
            </w:r>
          </w:p>
        </w:tc>
      </w:tr>
      <w:tr w:rsidR="00362127" w:rsidRPr="00362127" w14:paraId="3234B606"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0EE04F99" w14:textId="77777777" w:rsidR="00362127" w:rsidRPr="00362127" w:rsidRDefault="00362127" w:rsidP="00362127">
            <w:pPr>
              <w:rPr>
                <w:rFonts w:ascii="Arial" w:hAnsi="Arial" w:cs="Arial"/>
                <w:color w:val="000000"/>
                <w:sz w:val="12"/>
                <w:szCs w:val="12"/>
              </w:rPr>
            </w:pPr>
          </w:p>
        </w:tc>
        <w:tc>
          <w:tcPr>
            <w:tcW w:w="1417" w:type="dxa"/>
            <w:tcBorders>
              <w:top w:val="nil"/>
              <w:left w:val="nil"/>
              <w:bottom w:val="nil"/>
              <w:right w:val="single" w:sz="4" w:space="0" w:color="auto"/>
            </w:tcBorders>
            <w:noWrap/>
            <w:vAlign w:val="center"/>
            <w:hideMark/>
          </w:tcPr>
          <w:p w14:paraId="4E5A625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R-4-20</w:t>
            </w:r>
          </w:p>
        </w:tc>
        <w:tc>
          <w:tcPr>
            <w:tcW w:w="5102" w:type="dxa"/>
            <w:tcBorders>
              <w:top w:val="nil"/>
              <w:left w:val="nil"/>
              <w:bottom w:val="nil"/>
              <w:right w:val="single" w:sz="4" w:space="0" w:color="auto"/>
            </w:tcBorders>
            <w:noWrap/>
            <w:vAlign w:val="center"/>
            <w:hideMark/>
          </w:tcPr>
          <w:p w14:paraId="7C7C9C6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Otros gastos generales</w:t>
            </w:r>
          </w:p>
        </w:tc>
        <w:tc>
          <w:tcPr>
            <w:tcW w:w="1134" w:type="dxa"/>
            <w:tcBorders>
              <w:top w:val="nil"/>
              <w:left w:val="nil"/>
              <w:bottom w:val="nil"/>
              <w:right w:val="single" w:sz="4" w:space="0" w:color="auto"/>
            </w:tcBorders>
          </w:tcPr>
          <w:p w14:paraId="5389A0C4" w14:textId="6FAF9C3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13,5 </w:t>
            </w:r>
          </w:p>
        </w:tc>
        <w:tc>
          <w:tcPr>
            <w:tcW w:w="1134" w:type="dxa"/>
            <w:tcBorders>
              <w:top w:val="nil"/>
              <w:left w:val="nil"/>
              <w:bottom w:val="nil"/>
              <w:right w:val="single" w:sz="4" w:space="0" w:color="auto"/>
            </w:tcBorders>
          </w:tcPr>
          <w:p w14:paraId="61E96E9F" w14:textId="3F08FC3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433,6 </w:t>
            </w:r>
          </w:p>
        </w:tc>
        <w:tc>
          <w:tcPr>
            <w:tcW w:w="1134" w:type="dxa"/>
            <w:tcBorders>
              <w:top w:val="nil"/>
              <w:left w:val="nil"/>
              <w:bottom w:val="nil"/>
              <w:right w:val="single" w:sz="4" w:space="0" w:color="auto"/>
            </w:tcBorders>
          </w:tcPr>
          <w:p w14:paraId="5345A76C" w14:textId="56C19F9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507,7 </w:t>
            </w:r>
          </w:p>
        </w:tc>
      </w:tr>
      <w:tr w:rsidR="00362127" w:rsidRPr="00362127" w14:paraId="6FEC5FF6"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2B37CB37" w14:textId="77777777" w:rsidR="00362127" w:rsidRPr="00362127" w:rsidRDefault="00362127" w:rsidP="00362127">
            <w:pPr>
              <w:rPr>
                <w:rFonts w:ascii="Arial" w:hAnsi="Arial" w:cs="Arial"/>
                <w:color w:val="000000"/>
                <w:sz w:val="12"/>
                <w:szCs w:val="12"/>
              </w:rPr>
            </w:pPr>
          </w:p>
        </w:tc>
        <w:tc>
          <w:tcPr>
            <w:tcW w:w="1417" w:type="dxa"/>
            <w:tcBorders>
              <w:top w:val="dotted" w:sz="4" w:space="0" w:color="auto"/>
              <w:left w:val="nil"/>
              <w:bottom w:val="nil"/>
              <w:right w:val="single" w:sz="4" w:space="0" w:color="auto"/>
            </w:tcBorders>
            <w:noWrap/>
            <w:vAlign w:val="center"/>
            <w:hideMark/>
          </w:tcPr>
          <w:p w14:paraId="167BB7F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R-4-21</w:t>
            </w:r>
          </w:p>
        </w:tc>
        <w:tc>
          <w:tcPr>
            <w:tcW w:w="5102" w:type="dxa"/>
            <w:tcBorders>
              <w:top w:val="dotted" w:sz="4" w:space="0" w:color="auto"/>
              <w:left w:val="nil"/>
              <w:bottom w:val="nil"/>
              <w:right w:val="single" w:sz="4" w:space="0" w:color="auto"/>
            </w:tcBorders>
            <w:noWrap/>
            <w:vAlign w:val="center"/>
            <w:hideMark/>
          </w:tcPr>
          <w:p w14:paraId="234CBD3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Castigo Incobrables</w:t>
            </w:r>
          </w:p>
        </w:tc>
        <w:tc>
          <w:tcPr>
            <w:tcW w:w="1134" w:type="dxa"/>
            <w:tcBorders>
              <w:top w:val="dotted" w:sz="4" w:space="0" w:color="auto"/>
              <w:left w:val="nil"/>
              <w:bottom w:val="nil"/>
              <w:right w:val="single" w:sz="4" w:space="0" w:color="auto"/>
            </w:tcBorders>
          </w:tcPr>
          <w:p w14:paraId="5204D6CD" w14:textId="5D13CE6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(4.553,3)</w:t>
            </w:r>
          </w:p>
        </w:tc>
        <w:tc>
          <w:tcPr>
            <w:tcW w:w="1134" w:type="dxa"/>
            <w:tcBorders>
              <w:top w:val="dotted" w:sz="4" w:space="0" w:color="auto"/>
              <w:left w:val="nil"/>
              <w:bottom w:val="nil"/>
              <w:right w:val="single" w:sz="4" w:space="0" w:color="auto"/>
            </w:tcBorders>
          </w:tcPr>
          <w:p w14:paraId="1EB16A2A" w14:textId="5BE3076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(183,1)</w:t>
            </w:r>
          </w:p>
        </w:tc>
        <w:tc>
          <w:tcPr>
            <w:tcW w:w="1134" w:type="dxa"/>
            <w:tcBorders>
              <w:top w:val="dotted" w:sz="4" w:space="0" w:color="auto"/>
              <w:left w:val="nil"/>
              <w:bottom w:val="nil"/>
              <w:right w:val="single" w:sz="4" w:space="0" w:color="auto"/>
            </w:tcBorders>
          </w:tcPr>
          <w:p w14:paraId="1742921F" w14:textId="2F9F280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153,7 </w:t>
            </w:r>
          </w:p>
        </w:tc>
      </w:tr>
      <w:tr w:rsidR="00362127" w:rsidRPr="00362127" w14:paraId="7BB55F8D" w14:textId="77777777" w:rsidTr="00362127">
        <w:trPr>
          <w:trHeight w:val="20"/>
          <w:jc w:val="center"/>
        </w:trPr>
        <w:tc>
          <w:tcPr>
            <w:tcW w:w="1417" w:type="dxa"/>
            <w:vMerge/>
            <w:tcBorders>
              <w:left w:val="single" w:sz="4" w:space="0" w:color="auto"/>
              <w:bottom w:val="single" w:sz="4" w:space="0" w:color="auto"/>
              <w:right w:val="single" w:sz="4" w:space="0" w:color="auto"/>
            </w:tcBorders>
            <w:vAlign w:val="center"/>
            <w:hideMark/>
          </w:tcPr>
          <w:p w14:paraId="5A2A631E" w14:textId="77777777" w:rsidR="00362127" w:rsidRPr="00362127" w:rsidRDefault="00362127" w:rsidP="00362127">
            <w:pPr>
              <w:rPr>
                <w:rFonts w:ascii="Arial" w:hAnsi="Arial" w:cs="Arial"/>
                <w:color w:val="000000"/>
                <w:sz w:val="12"/>
                <w:szCs w:val="12"/>
              </w:rPr>
            </w:pPr>
          </w:p>
        </w:tc>
        <w:tc>
          <w:tcPr>
            <w:tcW w:w="1417" w:type="dxa"/>
            <w:tcBorders>
              <w:top w:val="dotted" w:sz="4" w:space="0" w:color="auto"/>
              <w:left w:val="nil"/>
              <w:bottom w:val="single" w:sz="4" w:space="0" w:color="auto"/>
              <w:right w:val="single" w:sz="4" w:space="0" w:color="auto"/>
            </w:tcBorders>
            <w:noWrap/>
            <w:vAlign w:val="center"/>
            <w:hideMark/>
          </w:tcPr>
          <w:p w14:paraId="27294E6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R-4-22</w:t>
            </w:r>
          </w:p>
        </w:tc>
        <w:tc>
          <w:tcPr>
            <w:tcW w:w="5102" w:type="dxa"/>
            <w:tcBorders>
              <w:top w:val="dotted" w:sz="4" w:space="0" w:color="auto"/>
              <w:left w:val="nil"/>
              <w:bottom w:val="single" w:sz="4" w:space="0" w:color="auto"/>
              <w:right w:val="single" w:sz="4" w:space="0" w:color="auto"/>
            </w:tcBorders>
            <w:noWrap/>
            <w:vAlign w:val="center"/>
            <w:hideMark/>
          </w:tcPr>
          <w:p w14:paraId="76B119A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Otros Gastos generales fuera de explotación</w:t>
            </w:r>
          </w:p>
        </w:tc>
        <w:tc>
          <w:tcPr>
            <w:tcW w:w="1134" w:type="dxa"/>
            <w:tcBorders>
              <w:top w:val="dotted" w:sz="4" w:space="0" w:color="auto"/>
              <w:left w:val="nil"/>
              <w:bottom w:val="single" w:sz="4" w:space="0" w:color="auto"/>
              <w:right w:val="single" w:sz="4" w:space="0" w:color="auto"/>
            </w:tcBorders>
          </w:tcPr>
          <w:p w14:paraId="03323F3E" w14:textId="07CE42F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dotted" w:sz="4" w:space="0" w:color="auto"/>
              <w:left w:val="nil"/>
              <w:bottom w:val="single" w:sz="4" w:space="0" w:color="auto"/>
              <w:right w:val="single" w:sz="4" w:space="0" w:color="auto"/>
            </w:tcBorders>
          </w:tcPr>
          <w:p w14:paraId="39B0CEB8" w14:textId="0EEBFC1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dotted" w:sz="4" w:space="0" w:color="auto"/>
              <w:left w:val="nil"/>
              <w:bottom w:val="single" w:sz="4" w:space="0" w:color="auto"/>
              <w:right w:val="single" w:sz="4" w:space="0" w:color="auto"/>
            </w:tcBorders>
          </w:tcPr>
          <w:p w14:paraId="4EF72E3B" w14:textId="0E31AEB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2BAD749" w14:textId="77777777" w:rsidTr="00362127">
        <w:trPr>
          <w:trHeight w:val="20"/>
          <w:jc w:val="center"/>
        </w:trPr>
        <w:tc>
          <w:tcPr>
            <w:tcW w:w="1417" w:type="dxa"/>
            <w:tcBorders>
              <w:top w:val="single" w:sz="4" w:space="0" w:color="auto"/>
              <w:left w:val="single" w:sz="4" w:space="0" w:color="auto"/>
              <w:bottom w:val="single" w:sz="4" w:space="0" w:color="auto"/>
              <w:right w:val="single" w:sz="4" w:space="0" w:color="auto"/>
            </w:tcBorders>
            <w:vAlign w:val="center"/>
          </w:tcPr>
          <w:p w14:paraId="781FA76B" w14:textId="77777777" w:rsidR="00362127" w:rsidRPr="00362127" w:rsidRDefault="00362127" w:rsidP="00362127">
            <w:pPr>
              <w:rPr>
                <w:rFonts w:ascii="Arial" w:hAnsi="Arial" w:cs="Arial"/>
                <w:color w:val="000000"/>
                <w:sz w:val="12"/>
                <w:szCs w:val="12"/>
              </w:rPr>
            </w:pPr>
          </w:p>
        </w:tc>
        <w:tc>
          <w:tcPr>
            <w:tcW w:w="1417" w:type="dxa"/>
            <w:tcBorders>
              <w:top w:val="single" w:sz="4" w:space="0" w:color="auto"/>
              <w:left w:val="nil"/>
              <w:bottom w:val="single" w:sz="4" w:space="0" w:color="auto"/>
              <w:right w:val="single" w:sz="4" w:space="0" w:color="auto"/>
            </w:tcBorders>
            <w:noWrap/>
            <w:vAlign w:val="center"/>
          </w:tcPr>
          <w:p w14:paraId="7166B62B" w14:textId="77777777" w:rsidR="00362127" w:rsidRPr="00362127" w:rsidRDefault="00362127" w:rsidP="00362127">
            <w:pPr>
              <w:rPr>
                <w:rFonts w:ascii="Arial" w:hAnsi="Arial" w:cs="Arial"/>
                <w:color w:val="000000"/>
                <w:sz w:val="12"/>
                <w:szCs w:val="12"/>
              </w:rPr>
            </w:pPr>
          </w:p>
        </w:tc>
        <w:tc>
          <w:tcPr>
            <w:tcW w:w="5102" w:type="dxa"/>
            <w:tcBorders>
              <w:top w:val="single" w:sz="4" w:space="0" w:color="auto"/>
              <w:left w:val="nil"/>
              <w:bottom w:val="single" w:sz="4" w:space="0" w:color="auto"/>
              <w:right w:val="single" w:sz="4" w:space="0" w:color="auto"/>
            </w:tcBorders>
            <w:noWrap/>
            <w:vAlign w:val="center"/>
          </w:tcPr>
          <w:p w14:paraId="0C678B0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TOTAL</w:t>
            </w:r>
          </w:p>
        </w:tc>
        <w:tc>
          <w:tcPr>
            <w:tcW w:w="1134" w:type="dxa"/>
            <w:tcBorders>
              <w:top w:val="single" w:sz="4" w:space="0" w:color="auto"/>
              <w:left w:val="nil"/>
              <w:bottom w:val="single" w:sz="4" w:space="0" w:color="auto"/>
              <w:right w:val="single" w:sz="4" w:space="0" w:color="auto"/>
            </w:tcBorders>
          </w:tcPr>
          <w:p w14:paraId="7B4D6BAC" w14:textId="2309094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160.622,2 </w:t>
            </w:r>
          </w:p>
        </w:tc>
        <w:tc>
          <w:tcPr>
            <w:tcW w:w="1134" w:type="dxa"/>
            <w:tcBorders>
              <w:top w:val="single" w:sz="4" w:space="0" w:color="auto"/>
              <w:left w:val="nil"/>
              <w:bottom w:val="single" w:sz="4" w:space="0" w:color="auto"/>
              <w:right w:val="single" w:sz="4" w:space="0" w:color="auto"/>
            </w:tcBorders>
          </w:tcPr>
          <w:p w14:paraId="6428A768" w14:textId="2CB5143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215.255,3 </w:t>
            </w:r>
          </w:p>
        </w:tc>
        <w:tc>
          <w:tcPr>
            <w:tcW w:w="1134" w:type="dxa"/>
            <w:tcBorders>
              <w:top w:val="single" w:sz="4" w:space="0" w:color="auto"/>
              <w:left w:val="nil"/>
              <w:bottom w:val="single" w:sz="4" w:space="0" w:color="auto"/>
              <w:right w:val="single" w:sz="4" w:space="0" w:color="auto"/>
            </w:tcBorders>
          </w:tcPr>
          <w:p w14:paraId="06AB3FCA" w14:textId="39D4BF9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215.598,6 </w:t>
            </w:r>
          </w:p>
        </w:tc>
      </w:tr>
    </w:tbl>
    <w:p w14:paraId="04E2007D" w14:textId="77777777" w:rsidR="00A94BA8" w:rsidRPr="001804C7" w:rsidRDefault="00A94BA8" w:rsidP="00AB3817">
      <w:pPr>
        <w:pStyle w:val="Prrafodelista"/>
        <w:spacing w:before="120" w:after="120" w:line="360" w:lineRule="auto"/>
        <w:contextualSpacing w:val="0"/>
        <w:jc w:val="both"/>
        <w:rPr>
          <w:rFonts w:ascii="Arial" w:hAnsi="Arial" w:cs="Arial"/>
          <w:b/>
          <w:bCs/>
          <w:sz w:val="20"/>
          <w:szCs w:val="20"/>
        </w:rPr>
      </w:pPr>
    </w:p>
    <w:p w14:paraId="6D395D5A" w14:textId="77777777" w:rsidR="00A94BA8" w:rsidRPr="001804C7" w:rsidRDefault="00A94BA8" w:rsidP="00AB3817">
      <w:pPr>
        <w:pStyle w:val="Prrafodelista"/>
        <w:spacing w:before="120" w:after="120" w:line="360" w:lineRule="auto"/>
        <w:contextualSpacing w:val="0"/>
        <w:jc w:val="both"/>
        <w:rPr>
          <w:rFonts w:ascii="Arial" w:hAnsi="Arial" w:cs="Arial"/>
          <w:b/>
          <w:bCs/>
          <w:sz w:val="20"/>
          <w:szCs w:val="20"/>
        </w:rPr>
        <w:sectPr w:rsidR="00A94BA8" w:rsidRPr="001804C7" w:rsidSect="00B657C8">
          <w:pgSz w:w="15840" w:h="12240" w:orient="landscape"/>
          <w:pgMar w:top="1701" w:right="1418" w:bottom="1701" w:left="1418" w:header="709" w:footer="709" w:gutter="0"/>
          <w:cols w:space="708"/>
          <w:docGrid w:linePitch="360"/>
        </w:sectPr>
      </w:pPr>
    </w:p>
    <w:p w14:paraId="4CBF2A66" w14:textId="77777777" w:rsidR="00AB3817" w:rsidRPr="001804C7" w:rsidRDefault="00AB3817" w:rsidP="00AB3817">
      <w:pPr>
        <w:pStyle w:val="Prrafodelista"/>
        <w:spacing w:before="120" w:after="120" w:line="360" w:lineRule="auto"/>
        <w:contextualSpacing w:val="0"/>
        <w:jc w:val="both"/>
        <w:rPr>
          <w:rFonts w:ascii="Arial" w:hAnsi="Arial" w:cs="Arial"/>
          <w:b/>
          <w:bCs/>
          <w:sz w:val="20"/>
          <w:szCs w:val="20"/>
        </w:rPr>
      </w:pPr>
    </w:p>
    <w:p w14:paraId="5CCA69B0" w14:textId="77777777" w:rsidR="005816D0" w:rsidRPr="001804C7" w:rsidRDefault="005816D0" w:rsidP="00795873">
      <w:pPr>
        <w:pStyle w:val="Prrafodelista"/>
        <w:numPr>
          <w:ilvl w:val="0"/>
          <w:numId w:val="2"/>
        </w:numPr>
        <w:spacing w:before="120" w:after="120" w:line="360" w:lineRule="auto"/>
        <w:ind w:left="714" w:hanging="357"/>
        <w:contextualSpacing w:val="0"/>
        <w:jc w:val="both"/>
        <w:rPr>
          <w:rFonts w:ascii="Arial" w:hAnsi="Arial" w:cs="Arial"/>
          <w:sz w:val="20"/>
          <w:szCs w:val="20"/>
        </w:rPr>
      </w:pPr>
      <w:r w:rsidRPr="001804C7">
        <w:rPr>
          <w:rFonts w:ascii="Arial" w:hAnsi="Arial" w:cs="Arial"/>
          <w:b/>
          <w:bCs/>
          <w:sz w:val="20"/>
          <w:szCs w:val="20"/>
        </w:rPr>
        <w:t>Etapa 4 – Análisis Inter Temporal de los Gastos Depurados:</w:t>
      </w:r>
      <w:r w:rsidRPr="001804C7">
        <w:rPr>
          <w:rFonts w:ascii="Arial" w:hAnsi="Arial" w:cs="Arial"/>
          <w:sz w:val="20"/>
          <w:szCs w:val="20"/>
        </w:rPr>
        <w:t xml:space="preserve"> Esta etapa tiene por objetivo construir la información para el año base del cálculo, que pueda considerarse tipo, o representativo de una situación de régimen. Para ello, se analiza</w:t>
      </w:r>
      <w:r w:rsidR="00AD3602" w:rsidRPr="001804C7">
        <w:rPr>
          <w:rFonts w:ascii="Arial" w:hAnsi="Arial" w:cs="Arial"/>
          <w:sz w:val="20"/>
          <w:szCs w:val="20"/>
        </w:rPr>
        <w:t>ron</w:t>
      </w:r>
      <w:r w:rsidRPr="001804C7">
        <w:rPr>
          <w:rFonts w:ascii="Arial" w:hAnsi="Arial" w:cs="Arial"/>
          <w:sz w:val="20"/>
          <w:szCs w:val="20"/>
        </w:rPr>
        <w:t xml:space="preserve"> los valores históricos u observados, buscando separar las cuentas estables o “recurrentes”, para las cuales el valor adopta</w:t>
      </w:r>
      <w:r w:rsidR="00AD3602" w:rsidRPr="001804C7">
        <w:rPr>
          <w:rFonts w:ascii="Arial" w:hAnsi="Arial" w:cs="Arial"/>
          <w:sz w:val="20"/>
          <w:szCs w:val="20"/>
        </w:rPr>
        <w:t>do</w:t>
      </w:r>
      <w:r w:rsidRPr="001804C7">
        <w:rPr>
          <w:rFonts w:ascii="Arial" w:hAnsi="Arial" w:cs="Arial"/>
          <w:sz w:val="20"/>
          <w:szCs w:val="20"/>
        </w:rPr>
        <w:t xml:space="preserve"> </w:t>
      </w:r>
      <w:r w:rsidR="00AD3602" w:rsidRPr="001804C7">
        <w:rPr>
          <w:rFonts w:ascii="Arial" w:hAnsi="Arial" w:cs="Arial"/>
          <w:sz w:val="20"/>
          <w:szCs w:val="20"/>
        </w:rPr>
        <w:t>fue</w:t>
      </w:r>
      <w:r w:rsidRPr="001804C7">
        <w:rPr>
          <w:rFonts w:ascii="Arial" w:hAnsi="Arial" w:cs="Arial"/>
          <w:sz w:val="20"/>
          <w:szCs w:val="20"/>
        </w:rPr>
        <w:t xml:space="preserve"> el del año base, de aquellas cuentas con mayor variación como consecuencia probable de gastos extraordinarios o anormalmente elevados o que no tienen periodicidad anual, denominados también como “no recurrentes”. En estos casos, el valor final de base se establec</w:t>
      </w:r>
      <w:r w:rsidR="00AD3602" w:rsidRPr="001804C7">
        <w:rPr>
          <w:rFonts w:ascii="Arial" w:hAnsi="Arial" w:cs="Arial"/>
          <w:sz w:val="20"/>
          <w:szCs w:val="20"/>
        </w:rPr>
        <w:t>ió</w:t>
      </w:r>
      <w:r w:rsidRPr="001804C7">
        <w:rPr>
          <w:rFonts w:ascii="Arial" w:hAnsi="Arial" w:cs="Arial"/>
          <w:sz w:val="20"/>
          <w:szCs w:val="20"/>
        </w:rPr>
        <w:t xml:space="preserve"> a partir de valores promedio para el período y que puedan considerarse suficientemente representativos. Además, también se analiz</w:t>
      </w:r>
      <w:r w:rsidR="00AD3602" w:rsidRPr="001804C7">
        <w:rPr>
          <w:rFonts w:ascii="Arial" w:hAnsi="Arial" w:cs="Arial"/>
          <w:sz w:val="20"/>
          <w:szCs w:val="20"/>
        </w:rPr>
        <w:t>ó</w:t>
      </w:r>
      <w:r w:rsidRPr="001804C7">
        <w:rPr>
          <w:rFonts w:ascii="Arial" w:hAnsi="Arial" w:cs="Arial"/>
          <w:sz w:val="20"/>
          <w:szCs w:val="20"/>
        </w:rPr>
        <w:t xml:space="preserve"> la inclusión de gastos asociados al plan de mantención, reparación de las instalaciones y/o de reposición de arranques y uniones informado por el </w:t>
      </w:r>
      <w:r w:rsidR="00251515" w:rsidRPr="001804C7">
        <w:rPr>
          <w:rFonts w:ascii="Arial" w:hAnsi="Arial" w:cs="Arial"/>
          <w:sz w:val="20"/>
          <w:szCs w:val="20"/>
        </w:rPr>
        <w:t>servicio</w:t>
      </w:r>
      <w:r w:rsidRPr="001804C7">
        <w:rPr>
          <w:rFonts w:ascii="Arial" w:hAnsi="Arial" w:cs="Arial"/>
          <w:sz w:val="20"/>
          <w:szCs w:val="20"/>
        </w:rPr>
        <w:t>, así como aqu</w:t>
      </w:r>
      <w:r w:rsidR="00251515" w:rsidRPr="001804C7">
        <w:rPr>
          <w:rFonts w:ascii="Arial" w:hAnsi="Arial" w:cs="Arial"/>
          <w:sz w:val="20"/>
          <w:szCs w:val="20"/>
        </w:rPr>
        <w:t>é</w:t>
      </w:r>
      <w:r w:rsidRPr="001804C7">
        <w:rPr>
          <w:rFonts w:ascii="Arial" w:hAnsi="Arial" w:cs="Arial"/>
          <w:sz w:val="20"/>
          <w:szCs w:val="20"/>
        </w:rPr>
        <w:t>llos por cambios previstos en aspectos regulados como por ejemplo en las tarifas eléctricas.</w:t>
      </w:r>
      <w:r w:rsidR="005365BD" w:rsidRPr="001804C7">
        <w:rPr>
          <w:rFonts w:ascii="Arial" w:hAnsi="Arial" w:cs="Arial"/>
          <w:sz w:val="20"/>
          <w:szCs w:val="20"/>
        </w:rPr>
        <w:t xml:space="preserve"> En la siguiente tabla se presentan los criterios utilizados para cada uno de los recursos que conforman la estructura de costos y gastos de la SISS.</w:t>
      </w:r>
    </w:p>
    <w:p w14:paraId="5C456E96" w14:textId="77777777" w:rsidR="005365BD" w:rsidRPr="001804C7" w:rsidRDefault="005365BD" w:rsidP="005365BD">
      <w:pPr>
        <w:pStyle w:val="Descripcin"/>
        <w:spacing w:after="0"/>
        <w:contextualSpacing/>
        <w:jc w:val="center"/>
        <w:rPr>
          <w:rFonts w:ascii="Arial" w:hAnsi="Arial" w:cs="Arial"/>
          <w:b/>
          <w:bCs/>
          <w:i w:val="0"/>
          <w:iCs w:val="0"/>
          <w:color w:val="auto"/>
          <w:sz w:val="20"/>
          <w:szCs w:val="20"/>
        </w:rPr>
      </w:pPr>
      <w:bookmarkStart w:id="39" w:name="_Toc209613215"/>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Pr="001804C7">
        <w:rPr>
          <w:rFonts w:ascii="Arial" w:hAnsi="Arial" w:cs="Arial"/>
          <w:b/>
          <w:bCs/>
          <w:i w:val="0"/>
          <w:iCs w:val="0"/>
          <w:color w:val="auto"/>
          <w:sz w:val="20"/>
          <w:szCs w:val="20"/>
        </w:rPr>
        <w:fldChar w:fldCharType="begin"/>
      </w:r>
      <w:r w:rsidRPr="001804C7">
        <w:rPr>
          <w:rFonts w:ascii="Arial" w:hAnsi="Arial" w:cs="Arial"/>
          <w:b/>
          <w:bCs/>
          <w:i w:val="0"/>
          <w:iCs w:val="0"/>
          <w:color w:val="auto"/>
          <w:sz w:val="20"/>
          <w:szCs w:val="20"/>
        </w:rPr>
        <w:instrText xml:space="preserve"> STYLEREF 1 \s </w:instrText>
      </w:r>
      <w:r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5</w:t>
      </w:r>
      <w:r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w:t>
      </w:r>
      <w:r w:rsidRPr="001804C7">
        <w:rPr>
          <w:rFonts w:ascii="Arial" w:hAnsi="Arial" w:cs="Arial"/>
          <w:b/>
          <w:bCs/>
          <w:i w:val="0"/>
          <w:iCs w:val="0"/>
          <w:color w:val="auto"/>
          <w:sz w:val="20"/>
          <w:szCs w:val="20"/>
        </w:rPr>
        <w:fldChar w:fldCharType="begin"/>
      </w:r>
      <w:r w:rsidRPr="001804C7">
        <w:rPr>
          <w:rFonts w:ascii="Arial" w:hAnsi="Arial" w:cs="Arial"/>
          <w:b/>
          <w:bCs/>
          <w:i w:val="0"/>
          <w:iCs w:val="0"/>
          <w:color w:val="auto"/>
          <w:sz w:val="20"/>
          <w:szCs w:val="20"/>
        </w:rPr>
        <w:instrText xml:space="preserve"> SEQ Tabla_N° \* ARABIC \s 1 </w:instrText>
      </w:r>
      <w:r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4</w:t>
      </w:r>
      <w:r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Criterios Utilizados para Establecer La Situación Base Anual</w:t>
      </w:r>
      <w:bookmarkEnd w:id="39"/>
    </w:p>
    <w:tbl>
      <w:tblPr>
        <w:tblW w:w="9354" w:type="dxa"/>
        <w:jc w:val="center"/>
        <w:tblCellMar>
          <w:left w:w="70" w:type="dxa"/>
          <w:right w:w="70" w:type="dxa"/>
        </w:tblCellMar>
        <w:tblLook w:val="04A0" w:firstRow="1" w:lastRow="0" w:firstColumn="1" w:lastColumn="0" w:noHBand="0" w:noVBand="1"/>
      </w:tblPr>
      <w:tblGrid>
        <w:gridCol w:w="1134"/>
        <w:gridCol w:w="1417"/>
        <w:gridCol w:w="5102"/>
        <w:gridCol w:w="1701"/>
      </w:tblGrid>
      <w:tr w:rsidR="00B32495" w:rsidRPr="001804C7" w14:paraId="59BCDC70" w14:textId="77777777" w:rsidTr="00B32495">
        <w:trPr>
          <w:trHeight w:val="113"/>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B04EAD" w14:textId="77777777" w:rsidR="00B32495" w:rsidRPr="001804C7" w:rsidRDefault="00B32495" w:rsidP="005C1939">
            <w:pPr>
              <w:jc w:val="center"/>
              <w:rPr>
                <w:rFonts w:ascii="Arial" w:hAnsi="Arial" w:cs="Arial"/>
                <w:b/>
                <w:bCs/>
                <w:sz w:val="14"/>
                <w:szCs w:val="14"/>
                <w:lang w:val="es-CL" w:eastAsia="es-CL"/>
              </w:rPr>
            </w:pPr>
            <w:r w:rsidRPr="001804C7">
              <w:rPr>
                <w:rFonts w:ascii="Arial" w:hAnsi="Arial" w:cs="Arial"/>
                <w:b/>
                <w:bCs/>
                <w:sz w:val="14"/>
                <w:szCs w:val="14"/>
              </w:rPr>
              <w:t>Categoría</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C7290C" w14:textId="77777777" w:rsidR="00B32495" w:rsidRPr="001804C7" w:rsidRDefault="00B32495" w:rsidP="005C1939">
            <w:pPr>
              <w:jc w:val="center"/>
              <w:rPr>
                <w:rFonts w:ascii="Arial" w:hAnsi="Arial" w:cs="Arial"/>
                <w:b/>
                <w:bCs/>
                <w:sz w:val="14"/>
                <w:szCs w:val="14"/>
              </w:rPr>
            </w:pPr>
            <w:r w:rsidRPr="001804C7">
              <w:rPr>
                <w:rFonts w:ascii="Arial" w:hAnsi="Arial" w:cs="Arial"/>
                <w:b/>
                <w:bCs/>
                <w:sz w:val="14"/>
                <w:szCs w:val="14"/>
              </w:rPr>
              <w:t>Código Recurso</w:t>
            </w:r>
          </w:p>
        </w:tc>
        <w:tc>
          <w:tcPr>
            <w:tcW w:w="51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F7EA844" w14:textId="77777777" w:rsidR="00B32495" w:rsidRPr="001804C7" w:rsidRDefault="00B32495" w:rsidP="005C1939">
            <w:pPr>
              <w:jc w:val="center"/>
              <w:rPr>
                <w:rFonts w:ascii="Arial" w:hAnsi="Arial" w:cs="Arial"/>
                <w:b/>
                <w:bCs/>
                <w:sz w:val="14"/>
                <w:szCs w:val="14"/>
              </w:rPr>
            </w:pPr>
            <w:r w:rsidRPr="001804C7">
              <w:rPr>
                <w:rFonts w:ascii="Arial" w:hAnsi="Arial" w:cs="Arial"/>
                <w:b/>
                <w:bCs/>
                <w:sz w:val="14"/>
                <w:szCs w:val="14"/>
              </w:rPr>
              <w:t>Nombre Recurso</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0A4319" w14:textId="77777777" w:rsidR="00B32495" w:rsidRPr="001804C7" w:rsidRDefault="00B32495" w:rsidP="00B32495">
            <w:pPr>
              <w:jc w:val="center"/>
              <w:rPr>
                <w:rFonts w:ascii="Arial" w:hAnsi="Arial" w:cs="Arial"/>
                <w:b/>
                <w:bCs/>
                <w:sz w:val="14"/>
                <w:szCs w:val="14"/>
              </w:rPr>
            </w:pPr>
            <w:r w:rsidRPr="001804C7">
              <w:rPr>
                <w:rFonts w:ascii="Arial" w:hAnsi="Arial" w:cs="Arial"/>
                <w:b/>
                <w:bCs/>
                <w:sz w:val="14"/>
                <w:szCs w:val="14"/>
              </w:rPr>
              <w:t>Criterio</w:t>
            </w:r>
          </w:p>
        </w:tc>
      </w:tr>
      <w:tr w:rsidR="00B32495" w:rsidRPr="001804C7" w14:paraId="28036ED1" w14:textId="77777777" w:rsidTr="00B32495">
        <w:trPr>
          <w:trHeight w:val="113"/>
          <w:jc w:val="center"/>
        </w:trPr>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3D61A408" w14:textId="77777777" w:rsidR="00B32495" w:rsidRPr="001804C7" w:rsidRDefault="00B32495" w:rsidP="00B32495">
            <w:pPr>
              <w:jc w:val="center"/>
              <w:rPr>
                <w:rFonts w:ascii="Arial" w:hAnsi="Arial" w:cs="Arial"/>
                <w:color w:val="000000"/>
                <w:sz w:val="14"/>
                <w:szCs w:val="14"/>
              </w:rPr>
            </w:pPr>
            <w:r w:rsidRPr="001804C7">
              <w:rPr>
                <w:rFonts w:ascii="Arial" w:hAnsi="Arial" w:cs="Arial"/>
                <w:color w:val="000000"/>
                <w:sz w:val="14"/>
                <w:szCs w:val="14"/>
              </w:rPr>
              <w:t>Personal</w:t>
            </w:r>
          </w:p>
        </w:tc>
        <w:tc>
          <w:tcPr>
            <w:tcW w:w="1417" w:type="dxa"/>
            <w:tcBorders>
              <w:top w:val="single" w:sz="4" w:space="0" w:color="auto"/>
              <w:left w:val="nil"/>
              <w:bottom w:val="dotted" w:sz="4" w:space="0" w:color="auto"/>
              <w:right w:val="single" w:sz="4" w:space="0" w:color="auto"/>
            </w:tcBorders>
            <w:noWrap/>
            <w:vAlign w:val="center"/>
            <w:hideMark/>
          </w:tcPr>
          <w:p w14:paraId="65DE9D99"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R-1-1</w:t>
            </w:r>
          </w:p>
        </w:tc>
        <w:tc>
          <w:tcPr>
            <w:tcW w:w="5102" w:type="dxa"/>
            <w:tcBorders>
              <w:top w:val="single" w:sz="4" w:space="0" w:color="auto"/>
              <w:left w:val="nil"/>
              <w:bottom w:val="dotted" w:sz="4" w:space="0" w:color="auto"/>
              <w:right w:val="single" w:sz="4" w:space="0" w:color="auto"/>
            </w:tcBorders>
            <w:noWrap/>
            <w:vAlign w:val="center"/>
            <w:hideMark/>
          </w:tcPr>
          <w:p w14:paraId="2850D67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Sueldos</w:t>
            </w:r>
          </w:p>
        </w:tc>
        <w:tc>
          <w:tcPr>
            <w:tcW w:w="1701" w:type="dxa"/>
            <w:tcBorders>
              <w:top w:val="single" w:sz="4" w:space="0" w:color="auto"/>
              <w:left w:val="nil"/>
              <w:bottom w:val="dotted" w:sz="4" w:space="0" w:color="auto"/>
              <w:right w:val="single" w:sz="4" w:space="0" w:color="auto"/>
            </w:tcBorders>
            <w:noWrap/>
            <w:vAlign w:val="center"/>
            <w:hideMark/>
          </w:tcPr>
          <w:p w14:paraId="4041666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5AD85109"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26BF0E23"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0A8E0FC3"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R-1-2</w:t>
            </w:r>
          </w:p>
        </w:tc>
        <w:tc>
          <w:tcPr>
            <w:tcW w:w="5102" w:type="dxa"/>
            <w:tcBorders>
              <w:top w:val="nil"/>
              <w:left w:val="nil"/>
              <w:bottom w:val="dotted" w:sz="4" w:space="0" w:color="auto"/>
              <w:right w:val="single" w:sz="4" w:space="0" w:color="auto"/>
            </w:tcBorders>
            <w:noWrap/>
            <w:vAlign w:val="center"/>
            <w:hideMark/>
          </w:tcPr>
          <w:p w14:paraId="06FF646A"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Honorarios</w:t>
            </w:r>
          </w:p>
        </w:tc>
        <w:tc>
          <w:tcPr>
            <w:tcW w:w="1701" w:type="dxa"/>
            <w:tcBorders>
              <w:top w:val="nil"/>
              <w:left w:val="nil"/>
              <w:bottom w:val="dotted" w:sz="4" w:space="0" w:color="auto"/>
              <w:right w:val="single" w:sz="4" w:space="0" w:color="auto"/>
            </w:tcBorders>
            <w:noWrap/>
            <w:vAlign w:val="center"/>
            <w:hideMark/>
          </w:tcPr>
          <w:p w14:paraId="0EBBEF4F"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4CF6ECE5"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37A9ADF9"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0383EBEC"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R-1-3</w:t>
            </w:r>
          </w:p>
        </w:tc>
        <w:tc>
          <w:tcPr>
            <w:tcW w:w="5102" w:type="dxa"/>
            <w:tcBorders>
              <w:top w:val="nil"/>
              <w:left w:val="nil"/>
              <w:bottom w:val="dotted" w:sz="4" w:space="0" w:color="auto"/>
              <w:right w:val="single" w:sz="4" w:space="0" w:color="auto"/>
            </w:tcBorders>
            <w:noWrap/>
            <w:vAlign w:val="center"/>
            <w:hideMark/>
          </w:tcPr>
          <w:p w14:paraId="76FE74A1"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Horas Extras</w:t>
            </w:r>
          </w:p>
        </w:tc>
        <w:tc>
          <w:tcPr>
            <w:tcW w:w="1701" w:type="dxa"/>
            <w:tcBorders>
              <w:top w:val="nil"/>
              <w:left w:val="nil"/>
              <w:bottom w:val="dotted" w:sz="4" w:space="0" w:color="auto"/>
              <w:right w:val="single" w:sz="4" w:space="0" w:color="auto"/>
            </w:tcBorders>
            <w:noWrap/>
            <w:vAlign w:val="center"/>
            <w:hideMark/>
          </w:tcPr>
          <w:p w14:paraId="1ACD31A9"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77732934"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37EAF87D"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4C4BB172"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R-1-4</w:t>
            </w:r>
          </w:p>
        </w:tc>
        <w:tc>
          <w:tcPr>
            <w:tcW w:w="5102" w:type="dxa"/>
            <w:tcBorders>
              <w:top w:val="nil"/>
              <w:left w:val="nil"/>
              <w:bottom w:val="dotted" w:sz="4" w:space="0" w:color="auto"/>
              <w:right w:val="single" w:sz="4" w:space="0" w:color="auto"/>
            </w:tcBorders>
            <w:noWrap/>
            <w:vAlign w:val="center"/>
            <w:hideMark/>
          </w:tcPr>
          <w:p w14:paraId="0EE33AAF"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Cotizaciones sociales de cargo del empleador</w:t>
            </w:r>
          </w:p>
        </w:tc>
        <w:tc>
          <w:tcPr>
            <w:tcW w:w="1701" w:type="dxa"/>
            <w:tcBorders>
              <w:top w:val="nil"/>
              <w:left w:val="nil"/>
              <w:bottom w:val="dotted" w:sz="4" w:space="0" w:color="auto"/>
              <w:right w:val="single" w:sz="4" w:space="0" w:color="auto"/>
            </w:tcBorders>
            <w:noWrap/>
            <w:vAlign w:val="center"/>
            <w:hideMark/>
          </w:tcPr>
          <w:p w14:paraId="3E4EFE0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16AF4E8F"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18009C9D" w14:textId="77777777" w:rsidR="00B32495" w:rsidRPr="001804C7" w:rsidRDefault="00B32495" w:rsidP="00B32495">
            <w:pPr>
              <w:rPr>
                <w:rFonts w:ascii="Arial" w:hAnsi="Arial" w:cs="Arial"/>
                <w:color w:val="000000"/>
                <w:sz w:val="14"/>
                <w:szCs w:val="14"/>
              </w:rPr>
            </w:pPr>
          </w:p>
        </w:tc>
        <w:tc>
          <w:tcPr>
            <w:tcW w:w="1417" w:type="dxa"/>
            <w:tcBorders>
              <w:top w:val="nil"/>
              <w:left w:val="nil"/>
              <w:bottom w:val="single" w:sz="4" w:space="0" w:color="auto"/>
              <w:right w:val="single" w:sz="4" w:space="0" w:color="auto"/>
            </w:tcBorders>
            <w:noWrap/>
            <w:vAlign w:val="center"/>
            <w:hideMark/>
          </w:tcPr>
          <w:p w14:paraId="6A84FC17"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R-1-5</w:t>
            </w:r>
          </w:p>
        </w:tc>
        <w:tc>
          <w:tcPr>
            <w:tcW w:w="5102" w:type="dxa"/>
            <w:tcBorders>
              <w:top w:val="nil"/>
              <w:left w:val="nil"/>
              <w:bottom w:val="single" w:sz="4" w:space="0" w:color="auto"/>
              <w:right w:val="single" w:sz="4" w:space="0" w:color="auto"/>
            </w:tcBorders>
            <w:noWrap/>
            <w:vAlign w:val="center"/>
            <w:hideMark/>
          </w:tcPr>
          <w:p w14:paraId="0AC7DC0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Indemnizaciones</w:t>
            </w:r>
          </w:p>
        </w:tc>
        <w:tc>
          <w:tcPr>
            <w:tcW w:w="1701" w:type="dxa"/>
            <w:tcBorders>
              <w:top w:val="nil"/>
              <w:left w:val="nil"/>
              <w:bottom w:val="single" w:sz="4" w:space="0" w:color="auto"/>
              <w:right w:val="single" w:sz="4" w:space="0" w:color="auto"/>
            </w:tcBorders>
            <w:noWrap/>
            <w:vAlign w:val="center"/>
            <w:hideMark/>
          </w:tcPr>
          <w:p w14:paraId="3050613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772EAA74" w14:textId="77777777" w:rsidTr="00B32495">
        <w:trPr>
          <w:trHeight w:val="113"/>
          <w:jc w:val="center"/>
        </w:trPr>
        <w:tc>
          <w:tcPr>
            <w:tcW w:w="1134" w:type="dxa"/>
            <w:vMerge w:val="restart"/>
            <w:tcBorders>
              <w:top w:val="nil"/>
              <w:left w:val="single" w:sz="4" w:space="0" w:color="auto"/>
              <w:bottom w:val="nil"/>
              <w:right w:val="single" w:sz="4" w:space="0" w:color="auto"/>
            </w:tcBorders>
            <w:noWrap/>
            <w:vAlign w:val="center"/>
            <w:hideMark/>
          </w:tcPr>
          <w:p w14:paraId="5E657EEB" w14:textId="77777777" w:rsidR="00B32495" w:rsidRPr="001804C7" w:rsidRDefault="00B32495" w:rsidP="00B32495">
            <w:pPr>
              <w:jc w:val="center"/>
              <w:rPr>
                <w:rFonts w:ascii="Arial" w:hAnsi="Arial" w:cs="Arial"/>
                <w:color w:val="000000"/>
                <w:sz w:val="14"/>
                <w:szCs w:val="14"/>
              </w:rPr>
            </w:pPr>
            <w:r w:rsidRPr="001804C7">
              <w:rPr>
                <w:rFonts w:ascii="Arial" w:hAnsi="Arial" w:cs="Arial"/>
                <w:color w:val="000000"/>
                <w:sz w:val="14"/>
                <w:szCs w:val="14"/>
              </w:rPr>
              <w:t>Insumos y materiales</w:t>
            </w:r>
          </w:p>
        </w:tc>
        <w:tc>
          <w:tcPr>
            <w:tcW w:w="1417" w:type="dxa"/>
            <w:tcBorders>
              <w:top w:val="nil"/>
              <w:left w:val="nil"/>
              <w:bottom w:val="dotted" w:sz="4" w:space="0" w:color="auto"/>
              <w:right w:val="single" w:sz="4" w:space="0" w:color="auto"/>
            </w:tcBorders>
            <w:noWrap/>
            <w:vAlign w:val="center"/>
            <w:hideMark/>
          </w:tcPr>
          <w:p w14:paraId="76C2D55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R-2-1</w:t>
            </w:r>
          </w:p>
        </w:tc>
        <w:tc>
          <w:tcPr>
            <w:tcW w:w="5102" w:type="dxa"/>
            <w:tcBorders>
              <w:top w:val="nil"/>
              <w:left w:val="nil"/>
              <w:bottom w:val="dotted" w:sz="4" w:space="0" w:color="auto"/>
              <w:right w:val="single" w:sz="4" w:space="0" w:color="auto"/>
            </w:tcBorders>
            <w:noWrap/>
            <w:vAlign w:val="center"/>
            <w:hideMark/>
          </w:tcPr>
          <w:p w14:paraId="2B7F2786"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Energía Eléctrica Operación</w:t>
            </w:r>
          </w:p>
        </w:tc>
        <w:tc>
          <w:tcPr>
            <w:tcW w:w="1701" w:type="dxa"/>
            <w:tcBorders>
              <w:top w:val="nil"/>
              <w:left w:val="nil"/>
              <w:bottom w:val="dotted" w:sz="4" w:space="0" w:color="auto"/>
              <w:right w:val="single" w:sz="4" w:space="0" w:color="auto"/>
            </w:tcBorders>
            <w:noWrap/>
            <w:vAlign w:val="center"/>
            <w:hideMark/>
          </w:tcPr>
          <w:p w14:paraId="481C0D1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 Adicional </w:t>
            </w:r>
          </w:p>
        </w:tc>
      </w:tr>
      <w:tr w:rsidR="00B32495" w:rsidRPr="001804C7" w14:paraId="7D3E4CDE" w14:textId="77777777" w:rsidTr="00B32495">
        <w:trPr>
          <w:trHeight w:val="113"/>
          <w:jc w:val="center"/>
        </w:trPr>
        <w:tc>
          <w:tcPr>
            <w:tcW w:w="1134" w:type="dxa"/>
            <w:vMerge/>
            <w:tcBorders>
              <w:top w:val="nil"/>
              <w:left w:val="single" w:sz="4" w:space="0" w:color="auto"/>
              <w:bottom w:val="nil"/>
              <w:right w:val="single" w:sz="4" w:space="0" w:color="auto"/>
            </w:tcBorders>
            <w:vAlign w:val="center"/>
            <w:hideMark/>
          </w:tcPr>
          <w:p w14:paraId="544E1D73"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53CCA19D"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R-2-2</w:t>
            </w:r>
          </w:p>
        </w:tc>
        <w:tc>
          <w:tcPr>
            <w:tcW w:w="5102" w:type="dxa"/>
            <w:tcBorders>
              <w:top w:val="nil"/>
              <w:left w:val="nil"/>
              <w:bottom w:val="dotted" w:sz="4" w:space="0" w:color="auto"/>
              <w:right w:val="single" w:sz="4" w:space="0" w:color="auto"/>
            </w:tcBorders>
            <w:noWrap/>
            <w:vAlign w:val="center"/>
            <w:hideMark/>
          </w:tcPr>
          <w:p w14:paraId="6C60DFE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Productos Químicos</w:t>
            </w:r>
          </w:p>
        </w:tc>
        <w:tc>
          <w:tcPr>
            <w:tcW w:w="1701" w:type="dxa"/>
            <w:tcBorders>
              <w:top w:val="nil"/>
              <w:left w:val="nil"/>
              <w:bottom w:val="dotted" w:sz="4" w:space="0" w:color="auto"/>
              <w:right w:val="single" w:sz="4" w:space="0" w:color="auto"/>
            </w:tcBorders>
            <w:noWrap/>
            <w:vAlign w:val="center"/>
            <w:hideMark/>
          </w:tcPr>
          <w:p w14:paraId="5B7A488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2568009D" w14:textId="77777777" w:rsidTr="00B32495">
        <w:trPr>
          <w:trHeight w:val="113"/>
          <w:jc w:val="center"/>
        </w:trPr>
        <w:tc>
          <w:tcPr>
            <w:tcW w:w="1134" w:type="dxa"/>
            <w:vMerge/>
            <w:tcBorders>
              <w:top w:val="nil"/>
              <w:left w:val="single" w:sz="4" w:space="0" w:color="auto"/>
              <w:bottom w:val="nil"/>
              <w:right w:val="single" w:sz="4" w:space="0" w:color="auto"/>
            </w:tcBorders>
            <w:vAlign w:val="center"/>
            <w:hideMark/>
          </w:tcPr>
          <w:p w14:paraId="5A17E652"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61EBB36D"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R-2-3</w:t>
            </w:r>
          </w:p>
        </w:tc>
        <w:tc>
          <w:tcPr>
            <w:tcW w:w="5102" w:type="dxa"/>
            <w:tcBorders>
              <w:top w:val="nil"/>
              <w:left w:val="nil"/>
              <w:bottom w:val="dotted" w:sz="4" w:space="0" w:color="auto"/>
              <w:right w:val="single" w:sz="4" w:space="0" w:color="auto"/>
            </w:tcBorders>
            <w:noWrap/>
            <w:vAlign w:val="center"/>
            <w:hideMark/>
          </w:tcPr>
          <w:p w14:paraId="2A4F3C0F"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Combustibles y Lubricantes</w:t>
            </w:r>
          </w:p>
        </w:tc>
        <w:tc>
          <w:tcPr>
            <w:tcW w:w="1701" w:type="dxa"/>
            <w:tcBorders>
              <w:top w:val="nil"/>
              <w:left w:val="nil"/>
              <w:bottom w:val="dotted" w:sz="4" w:space="0" w:color="auto"/>
              <w:right w:val="single" w:sz="4" w:space="0" w:color="auto"/>
            </w:tcBorders>
            <w:noWrap/>
            <w:vAlign w:val="center"/>
            <w:hideMark/>
          </w:tcPr>
          <w:p w14:paraId="3CBFCEA9"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69D3E94A" w14:textId="77777777" w:rsidTr="00B32495">
        <w:trPr>
          <w:trHeight w:val="113"/>
          <w:jc w:val="center"/>
        </w:trPr>
        <w:tc>
          <w:tcPr>
            <w:tcW w:w="1134" w:type="dxa"/>
            <w:vMerge/>
            <w:tcBorders>
              <w:top w:val="nil"/>
              <w:left w:val="single" w:sz="4" w:space="0" w:color="auto"/>
              <w:bottom w:val="nil"/>
              <w:right w:val="single" w:sz="4" w:space="0" w:color="auto"/>
            </w:tcBorders>
            <w:vAlign w:val="center"/>
            <w:hideMark/>
          </w:tcPr>
          <w:p w14:paraId="21EC4AFF" w14:textId="77777777" w:rsidR="00B32495" w:rsidRPr="001804C7" w:rsidRDefault="00B32495" w:rsidP="00B32495">
            <w:pPr>
              <w:rPr>
                <w:rFonts w:ascii="Arial" w:hAnsi="Arial" w:cs="Arial"/>
                <w:color w:val="000000"/>
                <w:sz w:val="14"/>
                <w:szCs w:val="14"/>
              </w:rPr>
            </w:pPr>
          </w:p>
        </w:tc>
        <w:tc>
          <w:tcPr>
            <w:tcW w:w="1417" w:type="dxa"/>
            <w:tcBorders>
              <w:top w:val="nil"/>
              <w:left w:val="nil"/>
              <w:bottom w:val="nil"/>
              <w:right w:val="single" w:sz="4" w:space="0" w:color="auto"/>
            </w:tcBorders>
            <w:noWrap/>
            <w:vAlign w:val="center"/>
            <w:hideMark/>
          </w:tcPr>
          <w:p w14:paraId="0105E8D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R-2-4</w:t>
            </w:r>
          </w:p>
        </w:tc>
        <w:tc>
          <w:tcPr>
            <w:tcW w:w="5102" w:type="dxa"/>
            <w:tcBorders>
              <w:top w:val="nil"/>
              <w:left w:val="nil"/>
              <w:bottom w:val="nil"/>
              <w:right w:val="single" w:sz="4" w:space="0" w:color="auto"/>
            </w:tcBorders>
            <w:noWrap/>
            <w:vAlign w:val="center"/>
            <w:hideMark/>
          </w:tcPr>
          <w:p w14:paraId="5AC134AD"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Materiales y Repuestos</w:t>
            </w:r>
          </w:p>
        </w:tc>
        <w:tc>
          <w:tcPr>
            <w:tcW w:w="1701" w:type="dxa"/>
            <w:tcBorders>
              <w:top w:val="nil"/>
              <w:left w:val="nil"/>
              <w:bottom w:val="nil"/>
              <w:right w:val="single" w:sz="4" w:space="0" w:color="auto"/>
            </w:tcBorders>
            <w:noWrap/>
            <w:vAlign w:val="center"/>
            <w:hideMark/>
          </w:tcPr>
          <w:p w14:paraId="410EA4C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29CF3022" w14:textId="77777777" w:rsidTr="00B32495">
        <w:trPr>
          <w:trHeight w:val="113"/>
          <w:jc w:val="center"/>
        </w:trPr>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01A99FEB" w14:textId="77777777" w:rsidR="00B32495" w:rsidRPr="001804C7" w:rsidRDefault="00B32495" w:rsidP="00B32495">
            <w:pPr>
              <w:jc w:val="center"/>
              <w:rPr>
                <w:rFonts w:ascii="Arial" w:hAnsi="Arial" w:cs="Arial"/>
                <w:color w:val="000000"/>
                <w:sz w:val="14"/>
                <w:szCs w:val="14"/>
              </w:rPr>
            </w:pPr>
            <w:r w:rsidRPr="001804C7">
              <w:rPr>
                <w:rFonts w:ascii="Arial" w:hAnsi="Arial" w:cs="Arial"/>
                <w:color w:val="000000"/>
                <w:sz w:val="14"/>
                <w:szCs w:val="14"/>
              </w:rPr>
              <w:t>Servicios Externos</w:t>
            </w:r>
          </w:p>
        </w:tc>
        <w:tc>
          <w:tcPr>
            <w:tcW w:w="1417" w:type="dxa"/>
            <w:tcBorders>
              <w:top w:val="single" w:sz="4" w:space="0" w:color="auto"/>
              <w:left w:val="nil"/>
              <w:bottom w:val="dotted" w:sz="4" w:space="0" w:color="auto"/>
              <w:right w:val="single" w:sz="4" w:space="0" w:color="auto"/>
            </w:tcBorders>
            <w:noWrap/>
            <w:vAlign w:val="center"/>
            <w:hideMark/>
          </w:tcPr>
          <w:p w14:paraId="63689A4A"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R-3-1</w:t>
            </w:r>
          </w:p>
        </w:tc>
        <w:tc>
          <w:tcPr>
            <w:tcW w:w="5102" w:type="dxa"/>
            <w:tcBorders>
              <w:top w:val="single" w:sz="4" w:space="0" w:color="auto"/>
              <w:left w:val="nil"/>
              <w:bottom w:val="dotted" w:sz="4" w:space="0" w:color="auto"/>
              <w:right w:val="single" w:sz="4" w:space="0" w:color="auto"/>
            </w:tcBorders>
            <w:noWrap/>
            <w:vAlign w:val="center"/>
            <w:hideMark/>
          </w:tcPr>
          <w:p w14:paraId="3EF3F142"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Servicios de Mantención y Reparación</w:t>
            </w:r>
          </w:p>
        </w:tc>
        <w:tc>
          <w:tcPr>
            <w:tcW w:w="1701" w:type="dxa"/>
            <w:tcBorders>
              <w:top w:val="single" w:sz="4" w:space="0" w:color="auto"/>
              <w:left w:val="nil"/>
              <w:bottom w:val="dotted" w:sz="4" w:space="0" w:color="auto"/>
              <w:right w:val="single" w:sz="4" w:space="0" w:color="auto"/>
            </w:tcBorders>
            <w:noWrap/>
            <w:vAlign w:val="center"/>
            <w:hideMark/>
          </w:tcPr>
          <w:p w14:paraId="2F7B5741"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35B0C04C"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0C7641D3"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2FC7FB58"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R-3-2</w:t>
            </w:r>
          </w:p>
        </w:tc>
        <w:tc>
          <w:tcPr>
            <w:tcW w:w="5102" w:type="dxa"/>
            <w:tcBorders>
              <w:top w:val="nil"/>
              <w:left w:val="nil"/>
              <w:bottom w:val="dotted" w:sz="4" w:space="0" w:color="auto"/>
              <w:right w:val="single" w:sz="4" w:space="0" w:color="auto"/>
            </w:tcBorders>
            <w:noWrap/>
            <w:vAlign w:val="center"/>
            <w:hideMark/>
          </w:tcPr>
          <w:p w14:paraId="2602219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 de Reposición de Arranques y Uniones</w:t>
            </w:r>
          </w:p>
        </w:tc>
        <w:tc>
          <w:tcPr>
            <w:tcW w:w="1701" w:type="dxa"/>
            <w:tcBorders>
              <w:top w:val="nil"/>
              <w:left w:val="nil"/>
              <w:bottom w:val="dotted" w:sz="4" w:space="0" w:color="auto"/>
              <w:right w:val="single" w:sz="4" w:space="0" w:color="auto"/>
            </w:tcBorders>
            <w:noWrap/>
            <w:vAlign w:val="center"/>
            <w:hideMark/>
          </w:tcPr>
          <w:p w14:paraId="3ACF16F6"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512B5139"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58CDF0C9"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6F9B2C4D"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R-3-3</w:t>
            </w:r>
          </w:p>
        </w:tc>
        <w:tc>
          <w:tcPr>
            <w:tcW w:w="5102" w:type="dxa"/>
            <w:tcBorders>
              <w:top w:val="nil"/>
              <w:left w:val="nil"/>
              <w:bottom w:val="dotted" w:sz="4" w:space="0" w:color="auto"/>
              <w:right w:val="single" w:sz="4" w:space="0" w:color="auto"/>
            </w:tcBorders>
            <w:noWrap/>
            <w:vAlign w:val="center"/>
            <w:hideMark/>
          </w:tcPr>
          <w:p w14:paraId="2EFF8BA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Servicios de Operación</w:t>
            </w:r>
          </w:p>
        </w:tc>
        <w:tc>
          <w:tcPr>
            <w:tcW w:w="1701" w:type="dxa"/>
            <w:tcBorders>
              <w:top w:val="nil"/>
              <w:left w:val="nil"/>
              <w:bottom w:val="dotted" w:sz="4" w:space="0" w:color="auto"/>
              <w:right w:val="single" w:sz="4" w:space="0" w:color="auto"/>
            </w:tcBorders>
            <w:noWrap/>
            <w:vAlign w:val="center"/>
            <w:hideMark/>
          </w:tcPr>
          <w:p w14:paraId="1C9D149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4246617C"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05D7E149"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45EA5E5F"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R-3-4</w:t>
            </w:r>
          </w:p>
        </w:tc>
        <w:tc>
          <w:tcPr>
            <w:tcW w:w="5102" w:type="dxa"/>
            <w:tcBorders>
              <w:top w:val="nil"/>
              <w:left w:val="nil"/>
              <w:bottom w:val="dotted" w:sz="4" w:space="0" w:color="auto"/>
              <w:right w:val="single" w:sz="4" w:space="0" w:color="auto"/>
            </w:tcBorders>
            <w:noWrap/>
            <w:vAlign w:val="center"/>
            <w:hideMark/>
          </w:tcPr>
          <w:p w14:paraId="4B334CD6"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Servicios de Análisis de Laboratorio</w:t>
            </w:r>
          </w:p>
        </w:tc>
        <w:tc>
          <w:tcPr>
            <w:tcW w:w="1701" w:type="dxa"/>
            <w:tcBorders>
              <w:top w:val="nil"/>
              <w:left w:val="nil"/>
              <w:bottom w:val="dotted" w:sz="4" w:space="0" w:color="auto"/>
              <w:right w:val="single" w:sz="4" w:space="0" w:color="auto"/>
            </w:tcBorders>
            <w:noWrap/>
            <w:vAlign w:val="center"/>
            <w:hideMark/>
          </w:tcPr>
          <w:p w14:paraId="0A177DEB"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6D42419C"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2116A5F8"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7CE9DF5A"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R-3-5</w:t>
            </w:r>
          </w:p>
        </w:tc>
        <w:tc>
          <w:tcPr>
            <w:tcW w:w="5102" w:type="dxa"/>
            <w:tcBorders>
              <w:top w:val="nil"/>
              <w:left w:val="nil"/>
              <w:bottom w:val="dotted" w:sz="4" w:space="0" w:color="auto"/>
              <w:right w:val="single" w:sz="4" w:space="0" w:color="auto"/>
            </w:tcBorders>
            <w:noWrap/>
            <w:vAlign w:val="center"/>
            <w:hideMark/>
          </w:tcPr>
          <w:p w14:paraId="332A6BB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Arriendo de Vehículos</w:t>
            </w:r>
          </w:p>
        </w:tc>
        <w:tc>
          <w:tcPr>
            <w:tcW w:w="1701" w:type="dxa"/>
            <w:tcBorders>
              <w:top w:val="nil"/>
              <w:left w:val="nil"/>
              <w:bottom w:val="dotted" w:sz="4" w:space="0" w:color="auto"/>
              <w:right w:val="single" w:sz="4" w:space="0" w:color="auto"/>
            </w:tcBorders>
            <w:noWrap/>
            <w:vAlign w:val="center"/>
            <w:hideMark/>
          </w:tcPr>
          <w:p w14:paraId="7D742F29"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1A237036"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21DBF87B"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0ED8557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R-3-6</w:t>
            </w:r>
          </w:p>
        </w:tc>
        <w:tc>
          <w:tcPr>
            <w:tcW w:w="5102" w:type="dxa"/>
            <w:tcBorders>
              <w:top w:val="nil"/>
              <w:left w:val="nil"/>
              <w:bottom w:val="dotted" w:sz="4" w:space="0" w:color="auto"/>
              <w:right w:val="single" w:sz="4" w:space="0" w:color="auto"/>
            </w:tcBorders>
            <w:noWrap/>
            <w:vAlign w:val="center"/>
            <w:hideMark/>
          </w:tcPr>
          <w:p w14:paraId="1C52597F"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Arriendo de Maquinarias y Equipos</w:t>
            </w:r>
          </w:p>
        </w:tc>
        <w:tc>
          <w:tcPr>
            <w:tcW w:w="1701" w:type="dxa"/>
            <w:tcBorders>
              <w:top w:val="nil"/>
              <w:left w:val="nil"/>
              <w:bottom w:val="dotted" w:sz="4" w:space="0" w:color="auto"/>
              <w:right w:val="single" w:sz="4" w:space="0" w:color="auto"/>
            </w:tcBorders>
            <w:noWrap/>
            <w:vAlign w:val="center"/>
            <w:hideMark/>
          </w:tcPr>
          <w:p w14:paraId="1E400C4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0871AE9F"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5C94837C"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48850AE8"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R-3-7</w:t>
            </w:r>
          </w:p>
        </w:tc>
        <w:tc>
          <w:tcPr>
            <w:tcW w:w="5102" w:type="dxa"/>
            <w:tcBorders>
              <w:top w:val="nil"/>
              <w:left w:val="nil"/>
              <w:bottom w:val="dotted" w:sz="4" w:space="0" w:color="auto"/>
              <w:right w:val="single" w:sz="4" w:space="0" w:color="auto"/>
            </w:tcBorders>
            <w:noWrap/>
            <w:vAlign w:val="center"/>
            <w:hideMark/>
          </w:tcPr>
          <w:p w14:paraId="33003E79"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Servicios de Aseo y Vigilancia</w:t>
            </w:r>
          </w:p>
        </w:tc>
        <w:tc>
          <w:tcPr>
            <w:tcW w:w="1701" w:type="dxa"/>
            <w:tcBorders>
              <w:top w:val="nil"/>
              <w:left w:val="nil"/>
              <w:bottom w:val="dotted" w:sz="4" w:space="0" w:color="auto"/>
              <w:right w:val="single" w:sz="4" w:space="0" w:color="auto"/>
            </w:tcBorders>
            <w:noWrap/>
            <w:vAlign w:val="center"/>
            <w:hideMark/>
          </w:tcPr>
          <w:p w14:paraId="2B6979C8"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2FE624B7"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0C44CFC0"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46E29EE3"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R-3-8</w:t>
            </w:r>
          </w:p>
        </w:tc>
        <w:tc>
          <w:tcPr>
            <w:tcW w:w="5102" w:type="dxa"/>
            <w:tcBorders>
              <w:top w:val="nil"/>
              <w:left w:val="nil"/>
              <w:bottom w:val="dotted" w:sz="4" w:space="0" w:color="auto"/>
              <w:right w:val="single" w:sz="4" w:space="0" w:color="auto"/>
            </w:tcBorders>
            <w:noWrap/>
            <w:vAlign w:val="center"/>
            <w:hideMark/>
          </w:tcPr>
          <w:p w14:paraId="7EF655C2"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Servicios Comerciales (Lectura, Facturación, Reparto y Recaudación)</w:t>
            </w:r>
          </w:p>
        </w:tc>
        <w:tc>
          <w:tcPr>
            <w:tcW w:w="1701" w:type="dxa"/>
            <w:tcBorders>
              <w:top w:val="nil"/>
              <w:left w:val="nil"/>
              <w:bottom w:val="dotted" w:sz="4" w:space="0" w:color="auto"/>
              <w:right w:val="single" w:sz="4" w:space="0" w:color="auto"/>
            </w:tcBorders>
            <w:noWrap/>
            <w:vAlign w:val="center"/>
            <w:hideMark/>
          </w:tcPr>
          <w:p w14:paraId="4B44F7E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01E27FCC"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2B1B603E"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5447E33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R-3-9</w:t>
            </w:r>
          </w:p>
        </w:tc>
        <w:tc>
          <w:tcPr>
            <w:tcW w:w="5102" w:type="dxa"/>
            <w:tcBorders>
              <w:top w:val="nil"/>
              <w:left w:val="nil"/>
              <w:bottom w:val="dotted" w:sz="4" w:space="0" w:color="auto"/>
              <w:right w:val="single" w:sz="4" w:space="0" w:color="auto"/>
            </w:tcBorders>
            <w:noWrap/>
            <w:vAlign w:val="center"/>
            <w:hideMark/>
          </w:tcPr>
          <w:p w14:paraId="64E5AE9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Servicios de Asesoría Contables y Tributaria</w:t>
            </w:r>
          </w:p>
        </w:tc>
        <w:tc>
          <w:tcPr>
            <w:tcW w:w="1701" w:type="dxa"/>
            <w:tcBorders>
              <w:top w:val="nil"/>
              <w:left w:val="nil"/>
              <w:bottom w:val="dotted" w:sz="4" w:space="0" w:color="auto"/>
              <w:right w:val="single" w:sz="4" w:space="0" w:color="auto"/>
            </w:tcBorders>
            <w:noWrap/>
            <w:vAlign w:val="center"/>
            <w:hideMark/>
          </w:tcPr>
          <w:p w14:paraId="5A68CF38"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286534B5"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694D7086"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5AE2C67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R-3-10</w:t>
            </w:r>
          </w:p>
        </w:tc>
        <w:tc>
          <w:tcPr>
            <w:tcW w:w="5102" w:type="dxa"/>
            <w:tcBorders>
              <w:top w:val="nil"/>
              <w:left w:val="nil"/>
              <w:bottom w:val="dotted" w:sz="4" w:space="0" w:color="auto"/>
              <w:right w:val="single" w:sz="4" w:space="0" w:color="auto"/>
            </w:tcBorders>
            <w:noWrap/>
            <w:vAlign w:val="center"/>
            <w:hideMark/>
          </w:tcPr>
          <w:p w14:paraId="48E4580F"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Servicios de Asesorías Sanitarias, Legales y Tarifarias</w:t>
            </w:r>
          </w:p>
        </w:tc>
        <w:tc>
          <w:tcPr>
            <w:tcW w:w="1701" w:type="dxa"/>
            <w:tcBorders>
              <w:top w:val="nil"/>
              <w:left w:val="nil"/>
              <w:bottom w:val="dotted" w:sz="4" w:space="0" w:color="auto"/>
              <w:right w:val="single" w:sz="4" w:space="0" w:color="auto"/>
            </w:tcBorders>
            <w:noWrap/>
            <w:vAlign w:val="center"/>
            <w:hideMark/>
          </w:tcPr>
          <w:p w14:paraId="7B132451"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40C47FB4"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4DA3D234"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20C3F58D"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R-3-11</w:t>
            </w:r>
          </w:p>
        </w:tc>
        <w:tc>
          <w:tcPr>
            <w:tcW w:w="5102" w:type="dxa"/>
            <w:tcBorders>
              <w:top w:val="nil"/>
              <w:left w:val="nil"/>
              <w:bottom w:val="dotted" w:sz="4" w:space="0" w:color="auto"/>
              <w:right w:val="single" w:sz="4" w:space="0" w:color="auto"/>
            </w:tcBorders>
            <w:noWrap/>
            <w:vAlign w:val="center"/>
            <w:hideMark/>
          </w:tcPr>
          <w:p w14:paraId="18AFE1D7"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Servicios de Informática y Comunicaciones</w:t>
            </w:r>
          </w:p>
        </w:tc>
        <w:tc>
          <w:tcPr>
            <w:tcW w:w="1701" w:type="dxa"/>
            <w:tcBorders>
              <w:top w:val="nil"/>
              <w:left w:val="nil"/>
              <w:bottom w:val="dotted" w:sz="4" w:space="0" w:color="auto"/>
              <w:right w:val="single" w:sz="4" w:space="0" w:color="auto"/>
            </w:tcBorders>
            <w:noWrap/>
            <w:vAlign w:val="center"/>
            <w:hideMark/>
          </w:tcPr>
          <w:p w14:paraId="2E77B0C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27BA5FA2"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4D6400F2"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1085149D"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R-3-12</w:t>
            </w:r>
          </w:p>
        </w:tc>
        <w:tc>
          <w:tcPr>
            <w:tcW w:w="5102" w:type="dxa"/>
            <w:tcBorders>
              <w:top w:val="nil"/>
              <w:left w:val="nil"/>
              <w:bottom w:val="dotted" w:sz="4" w:space="0" w:color="auto"/>
              <w:right w:val="single" w:sz="4" w:space="0" w:color="auto"/>
            </w:tcBorders>
            <w:noWrap/>
            <w:vAlign w:val="center"/>
            <w:hideMark/>
          </w:tcPr>
          <w:p w14:paraId="5C74969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 de Producción de Agua Potable</w:t>
            </w:r>
          </w:p>
        </w:tc>
        <w:tc>
          <w:tcPr>
            <w:tcW w:w="1701" w:type="dxa"/>
            <w:tcBorders>
              <w:top w:val="nil"/>
              <w:left w:val="nil"/>
              <w:bottom w:val="dotted" w:sz="4" w:space="0" w:color="auto"/>
              <w:right w:val="single" w:sz="4" w:space="0" w:color="auto"/>
            </w:tcBorders>
            <w:noWrap/>
            <w:vAlign w:val="center"/>
            <w:hideMark/>
          </w:tcPr>
          <w:p w14:paraId="7FC0EFBF"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4AF27E35"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33F39D66"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23EA19D7"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R-3-13</w:t>
            </w:r>
          </w:p>
        </w:tc>
        <w:tc>
          <w:tcPr>
            <w:tcW w:w="5102" w:type="dxa"/>
            <w:tcBorders>
              <w:top w:val="nil"/>
              <w:left w:val="nil"/>
              <w:bottom w:val="dotted" w:sz="4" w:space="0" w:color="auto"/>
              <w:right w:val="single" w:sz="4" w:space="0" w:color="auto"/>
            </w:tcBorders>
            <w:noWrap/>
            <w:vAlign w:val="center"/>
            <w:hideMark/>
          </w:tcPr>
          <w:p w14:paraId="66EE0107"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 de Tratamiento y Disposición de Aguas Servidas y Manejo de Lodos</w:t>
            </w:r>
          </w:p>
        </w:tc>
        <w:tc>
          <w:tcPr>
            <w:tcW w:w="1701" w:type="dxa"/>
            <w:tcBorders>
              <w:top w:val="nil"/>
              <w:left w:val="nil"/>
              <w:bottom w:val="dotted" w:sz="4" w:space="0" w:color="auto"/>
              <w:right w:val="single" w:sz="4" w:space="0" w:color="auto"/>
            </w:tcBorders>
            <w:noWrap/>
            <w:vAlign w:val="center"/>
            <w:hideMark/>
          </w:tcPr>
          <w:p w14:paraId="53AA6506"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2782422B" w14:textId="77777777" w:rsidTr="00B32495">
        <w:trPr>
          <w:trHeight w:val="11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53E087BA" w14:textId="77777777" w:rsidR="00B32495" w:rsidRPr="001804C7" w:rsidRDefault="00B32495" w:rsidP="00B32495">
            <w:pPr>
              <w:rPr>
                <w:rFonts w:ascii="Arial" w:hAnsi="Arial" w:cs="Arial"/>
                <w:color w:val="000000"/>
                <w:sz w:val="14"/>
                <w:szCs w:val="14"/>
              </w:rPr>
            </w:pPr>
          </w:p>
        </w:tc>
        <w:tc>
          <w:tcPr>
            <w:tcW w:w="1417" w:type="dxa"/>
            <w:tcBorders>
              <w:top w:val="nil"/>
              <w:left w:val="nil"/>
              <w:bottom w:val="single" w:sz="4" w:space="0" w:color="auto"/>
              <w:right w:val="single" w:sz="4" w:space="0" w:color="auto"/>
            </w:tcBorders>
            <w:noWrap/>
            <w:vAlign w:val="center"/>
            <w:hideMark/>
          </w:tcPr>
          <w:p w14:paraId="67C3C78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R-3-14</w:t>
            </w:r>
          </w:p>
        </w:tc>
        <w:tc>
          <w:tcPr>
            <w:tcW w:w="5102" w:type="dxa"/>
            <w:tcBorders>
              <w:top w:val="nil"/>
              <w:left w:val="nil"/>
              <w:bottom w:val="single" w:sz="4" w:space="0" w:color="auto"/>
              <w:right w:val="single" w:sz="4" w:space="0" w:color="auto"/>
            </w:tcBorders>
            <w:noWrap/>
            <w:vAlign w:val="center"/>
            <w:hideMark/>
          </w:tcPr>
          <w:p w14:paraId="5CCB7C62"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Compra de Agua</w:t>
            </w:r>
          </w:p>
        </w:tc>
        <w:tc>
          <w:tcPr>
            <w:tcW w:w="1701" w:type="dxa"/>
            <w:tcBorders>
              <w:top w:val="nil"/>
              <w:left w:val="nil"/>
              <w:bottom w:val="single" w:sz="4" w:space="0" w:color="auto"/>
              <w:right w:val="single" w:sz="4" w:space="0" w:color="auto"/>
            </w:tcBorders>
            <w:noWrap/>
            <w:vAlign w:val="center"/>
            <w:hideMark/>
          </w:tcPr>
          <w:p w14:paraId="056FA7BA"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5CA095F8" w14:textId="77777777" w:rsidTr="00B32495">
        <w:trPr>
          <w:trHeight w:val="113"/>
          <w:jc w:val="center"/>
        </w:trPr>
        <w:tc>
          <w:tcPr>
            <w:tcW w:w="1134" w:type="dxa"/>
            <w:vMerge w:val="restart"/>
            <w:tcBorders>
              <w:top w:val="nil"/>
              <w:left w:val="single" w:sz="4" w:space="0" w:color="auto"/>
              <w:bottom w:val="single" w:sz="4" w:space="0" w:color="000000"/>
              <w:right w:val="single" w:sz="4" w:space="0" w:color="auto"/>
            </w:tcBorders>
            <w:noWrap/>
            <w:vAlign w:val="center"/>
            <w:hideMark/>
          </w:tcPr>
          <w:p w14:paraId="4B313CEB" w14:textId="77777777" w:rsidR="00B32495" w:rsidRPr="001804C7" w:rsidRDefault="00B32495" w:rsidP="00B32495">
            <w:pPr>
              <w:jc w:val="center"/>
              <w:rPr>
                <w:rFonts w:ascii="Arial" w:hAnsi="Arial" w:cs="Arial"/>
                <w:color w:val="000000"/>
                <w:sz w:val="14"/>
                <w:szCs w:val="14"/>
              </w:rPr>
            </w:pPr>
            <w:r w:rsidRPr="001804C7">
              <w:rPr>
                <w:rFonts w:ascii="Arial" w:hAnsi="Arial" w:cs="Arial"/>
                <w:color w:val="000000"/>
                <w:sz w:val="14"/>
                <w:szCs w:val="14"/>
              </w:rPr>
              <w:t>Gastos Generales</w:t>
            </w:r>
          </w:p>
        </w:tc>
        <w:tc>
          <w:tcPr>
            <w:tcW w:w="1417" w:type="dxa"/>
            <w:tcBorders>
              <w:top w:val="nil"/>
              <w:left w:val="nil"/>
              <w:bottom w:val="dotted" w:sz="4" w:space="0" w:color="auto"/>
              <w:right w:val="single" w:sz="4" w:space="0" w:color="auto"/>
            </w:tcBorders>
            <w:noWrap/>
            <w:vAlign w:val="center"/>
            <w:hideMark/>
          </w:tcPr>
          <w:p w14:paraId="3AFAE048"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R-4-1</w:t>
            </w:r>
          </w:p>
        </w:tc>
        <w:tc>
          <w:tcPr>
            <w:tcW w:w="5102" w:type="dxa"/>
            <w:tcBorders>
              <w:top w:val="nil"/>
              <w:left w:val="nil"/>
              <w:bottom w:val="dotted" w:sz="4" w:space="0" w:color="auto"/>
              <w:right w:val="single" w:sz="4" w:space="0" w:color="auto"/>
            </w:tcBorders>
            <w:noWrap/>
            <w:vAlign w:val="center"/>
            <w:hideMark/>
          </w:tcPr>
          <w:p w14:paraId="457B0CFD"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Patentes</w:t>
            </w:r>
          </w:p>
        </w:tc>
        <w:tc>
          <w:tcPr>
            <w:tcW w:w="1701" w:type="dxa"/>
            <w:tcBorders>
              <w:top w:val="nil"/>
              <w:left w:val="nil"/>
              <w:bottom w:val="dotted" w:sz="4" w:space="0" w:color="auto"/>
              <w:right w:val="single" w:sz="4" w:space="0" w:color="auto"/>
            </w:tcBorders>
            <w:noWrap/>
            <w:vAlign w:val="center"/>
            <w:hideMark/>
          </w:tcPr>
          <w:p w14:paraId="1CAE0FCB"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091C412D"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17A61FEA"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5B231F29"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R-4-2</w:t>
            </w:r>
          </w:p>
        </w:tc>
        <w:tc>
          <w:tcPr>
            <w:tcW w:w="5102" w:type="dxa"/>
            <w:tcBorders>
              <w:top w:val="nil"/>
              <w:left w:val="nil"/>
              <w:bottom w:val="dotted" w:sz="4" w:space="0" w:color="auto"/>
              <w:right w:val="single" w:sz="4" w:space="0" w:color="auto"/>
            </w:tcBorders>
            <w:noWrap/>
            <w:vAlign w:val="center"/>
            <w:hideMark/>
          </w:tcPr>
          <w:p w14:paraId="6D6F48D9"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Contribuciones Bienes Raíces</w:t>
            </w:r>
          </w:p>
        </w:tc>
        <w:tc>
          <w:tcPr>
            <w:tcW w:w="1701" w:type="dxa"/>
            <w:tcBorders>
              <w:top w:val="nil"/>
              <w:left w:val="nil"/>
              <w:bottom w:val="dotted" w:sz="4" w:space="0" w:color="auto"/>
              <w:right w:val="single" w:sz="4" w:space="0" w:color="auto"/>
            </w:tcBorders>
            <w:noWrap/>
            <w:vAlign w:val="center"/>
            <w:hideMark/>
          </w:tcPr>
          <w:p w14:paraId="614AAEA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4691046E"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1BFD0768"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5511F32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R-4-3</w:t>
            </w:r>
          </w:p>
        </w:tc>
        <w:tc>
          <w:tcPr>
            <w:tcW w:w="5102" w:type="dxa"/>
            <w:tcBorders>
              <w:top w:val="nil"/>
              <w:left w:val="nil"/>
              <w:bottom w:val="dotted" w:sz="4" w:space="0" w:color="auto"/>
              <w:right w:val="single" w:sz="4" w:space="0" w:color="auto"/>
            </w:tcBorders>
            <w:noWrap/>
            <w:vAlign w:val="center"/>
            <w:hideMark/>
          </w:tcPr>
          <w:p w14:paraId="2CA9045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Accesorios de Personal</w:t>
            </w:r>
          </w:p>
        </w:tc>
        <w:tc>
          <w:tcPr>
            <w:tcW w:w="1701" w:type="dxa"/>
            <w:tcBorders>
              <w:top w:val="nil"/>
              <w:left w:val="nil"/>
              <w:bottom w:val="dotted" w:sz="4" w:space="0" w:color="auto"/>
              <w:right w:val="single" w:sz="4" w:space="0" w:color="auto"/>
            </w:tcBorders>
            <w:noWrap/>
            <w:vAlign w:val="center"/>
            <w:hideMark/>
          </w:tcPr>
          <w:p w14:paraId="6B1959A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77CCC6A2"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4463C29B"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422D9B8F"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R-4-4</w:t>
            </w:r>
          </w:p>
        </w:tc>
        <w:tc>
          <w:tcPr>
            <w:tcW w:w="5102" w:type="dxa"/>
            <w:tcBorders>
              <w:top w:val="nil"/>
              <w:left w:val="nil"/>
              <w:bottom w:val="dotted" w:sz="4" w:space="0" w:color="auto"/>
              <w:right w:val="single" w:sz="4" w:space="0" w:color="auto"/>
            </w:tcBorders>
            <w:noWrap/>
            <w:vAlign w:val="center"/>
            <w:hideMark/>
          </w:tcPr>
          <w:p w14:paraId="6AB5A253"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Capacitación</w:t>
            </w:r>
          </w:p>
        </w:tc>
        <w:tc>
          <w:tcPr>
            <w:tcW w:w="1701" w:type="dxa"/>
            <w:tcBorders>
              <w:top w:val="nil"/>
              <w:left w:val="nil"/>
              <w:bottom w:val="dotted" w:sz="4" w:space="0" w:color="auto"/>
              <w:right w:val="single" w:sz="4" w:space="0" w:color="auto"/>
            </w:tcBorders>
            <w:noWrap/>
            <w:vAlign w:val="center"/>
            <w:hideMark/>
          </w:tcPr>
          <w:p w14:paraId="55214123"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116A4849"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05ED3CC6"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79413E9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R-4-5</w:t>
            </w:r>
          </w:p>
        </w:tc>
        <w:tc>
          <w:tcPr>
            <w:tcW w:w="5102" w:type="dxa"/>
            <w:tcBorders>
              <w:top w:val="nil"/>
              <w:left w:val="nil"/>
              <w:bottom w:val="dotted" w:sz="4" w:space="0" w:color="auto"/>
              <w:right w:val="single" w:sz="4" w:space="0" w:color="auto"/>
            </w:tcBorders>
            <w:noWrap/>
            <w:vAlign w:val="center"/>
            <w:hideMark/>
          </w:tcPr>
          <w:p w14:paraId="570AE558"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Viaje</w:t>
            </w:r>
          </w:p>
        </w:tc>
        <w:tc>
          <w:tcPr>
            <w:tcW w:w="1701" w:type="dxa"/>
            <w:tcBorders>
              <w:top w:val="nil"/>
              <w:left w:val="nil"/>
              <w:bottom w:val="dotted" w:sz="4" w:space="0" w:color="auto"/>
              <w:right w:val="single" w:sz="4" w:space="0" w:color="auto"/>
            </w:tcBorders>
            <w:noWrap/>
            <w:vAlign w:val="center"/>
            <w:hideMark/>
          </w:tcPr>
          <w:p w14:paraId="580D4DB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2EDE1D63"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3563C8D9"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501D0CBD"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R-4-6</w:t>
            </w:r>
          </w:p>
        </w:tc>
        <w:tc>
          <w:tcPr>
            <w:tcW w:w="5102" w:type="dxa"/>
            <w:tcBorders>
              <w:top w:val="nil"/>
              <w:left w:val="nil"/>
              <w:bottom w:val="dotted" w:sz="4" w:space="0" w:color="auto"/>
              <w:right w:val="single" w:sz="4" w:space="0" w:color="auto"/>
            </w:tcBorders>
            <w:noWrap/>
            <w:vAlign w:val="center"/>
            <w:hideMark/>
          </w:tcPr>
          <w:p w14:paraId="057E9BAF"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Servicios Básicos</w:t>
            </w:r>
          </w:p>
        </w:tc>
        <w:tc>
          <w:tcPr>
            <w:tcW w:w="1701" w:type="dxa"/>
            <w:tcBorders>
              <w:top w:val="nil"/>
              <w:left w:val="nil"/>
              <w:bottom w:val="dotted" w:sz="4" w:space="0" w:color="auto"/>
              <w:right w:val="single" w:sz="4" w:space="0" w:color="auto"/>
            </w:tcBorders>
            <w:noWrap/>
            <w:vAlign w:val="center"/>
            <w:hideMark/>
          </w:tcPr>
          <w:p w14:paraId="6527471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29238BF7"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1A1A1A03"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76649DA8"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R-4-7</w:t>
            </w:r>
          </w:p>
        </w:tc>
        <w:tc>
          <w:tcPr>
            <w:tcW w:w="5102" w:type="dxa"/>
            <w:tcBorders>
              <w:top w:val="nil"/>
              <w:left w:val="nil"/>
              <w:bottom w:val="dotted" w:sz="4" w:space="0" w:color="auto"/>
              <w:right w:val="single" w:sz="4" w:space="0" w:color="auto"/>
            </w:tcBorders>
            <w:noWrap/>
            <w:vAlign w:val="center"/>
            <w:hideMark/>
          </w:tcPr>
          <w:p w14:paraId="0D013B8F"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Materiales de Oficina y Aseo</w:t>
            </w:r>
          </w:p>
        </w:tc>
        <w:tc>
          <w:tcPr>
            <w:tcW w:w="1701" w:type="dxa"/>
            <w:tcBorders>
              <w:top w:val="nil"/>
              <w:left w:val="nil"/>
              <w:bottom w:val="dotted" w:sz="4" w:space="0" w:color="auto"/>
              <w:right w:val="single" w:sz="4" w:space="0" w:color="auto"/>
            </w:tcBorders>
            <w:noWrap/>
            <w:vAlign w:val="center"/>
            <w:hideMark/>
          </w:tcPr>
          <w:p w14:paraId="03568471"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4C489A2D"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53BD3CF3"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1DD8154A"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R-4-8</w:t>
            </w:r>
          </w:p>
        </w:tc>
        <w:tc>
          <w:tcPr>
            <w:tcW w:w="5102" w:type="dxa"/>
            <w:tcBorders>
              <w:top w:val="nil"/>
              <w:left w:val="nil"/>
              <w:bottom w:val="dotted" w:sz="4" w:space="0" w:color="auto"/>
              <w:right w:val="single" w:sz="4" w:space="0" w:color="auto"/>
            </w:tcBorders>
            <w:noWrap/>
            <w:vAlign w:val="center"/>
            <w:hideMark/>
          </w:tcPr>
          <w:p w14:paraId="05B577A7"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Seguros</w:t>
            </w:r>
          </w:p>
        </w:tc>
        <w:tc>
          <w:tcPr>
            <w:tcW w:w="1701" w:type="dxa"/>
            <w:tcBorders>
              <w:top w:val="nil"/>
              <w:left w:val="nil"/>
              <w:bottom w:val="dotted" w:sz="4" w:space="0" w:color="auto"/>
              <w:right w:val="single" w:sz="4" w:space="0" w:color="auto"/>
            </w:tcBorders>
            <w:noWrap/>
            <w:vAlign w:val="center"/>
            <w:hideMark/>
          </w:tcPr>
          <w:p w14:paraId="1DBBE4E3"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4DFE2757"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184F95A7"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402CF153"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R-4-9</w:t>
            </w:r>
          </w:p>
        </w:tc>
        <w:tc>
          <w:tcPr>
            <w:tcW w:w="5102" w:type="dxa"/>
            <w:tcBorders>
              <w:top w:val="nil"/>
              <w:left w:val="nil"/>
              <w:bottom w:val="dotted" w:sz="4" w:space="0" w:color="auto"/>
              <w:right w:val="single" w:sz="4" w:space="0" w:color="auto"/>
            </w:tcBorders>
            <w:noWrap/>
            <w:vAlign w:val="center"/>
            <w:hideMark/>
          </w:tcPr>
          <w:p w14:paraId="1732C5D6"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Combustible, Lubricantes y Otros Gastos de Vehículos</w:t>
            </w:r>
          </w:p>
        </w:tc>
        <w:tc>
          <w:tcPr>
            <w:tcW w:w="1701" w:type="dxa"/>
            <w:tcBorders>
              <w:top w:val="nil"/>
              <w:left w:val="nil"/>
              <w:bottom w:val="dotted" w:sz="4" w:space="0" w:color="auto"/>
              <w:right w:val="single" w:sz="4" w:space="0" w:color="auto"/>
            </w:tcBorders>
            <w:noWrap/>
            <w:vAlign w:val="center"/>
            <w:hideMark/>
          </w:tcPr>
          <w:p w14:paraId="11DC5D9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796E82D9"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2A382021"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46355E91"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R-4-10</w:t>
            </w:r>
          </w:p>
        </w:tc>
        <w:tc>
          <w:tcPr>
            <w:tcW w:w="5102" w:type="dxa"/>
            <w:tcBorders>
              <w:top w:val="nil"/>
              <w:left w:val="nil"/>
              <w:bottom w:val="dotted" w:sz="4" w:space="0" w:color="auto"/>
              <w:right w:val="single" w:sz="4" w:space="0" w:color="auto"/>
            </w:tcBorders>
            <w:noWrap/>
            <w:vAlign w:val="center"/>
            <w:hideMark/>
          </w:tcPr>
          <w:p w14:paraId="0879AC95"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Arriendo de Propiedades </w:t>
            </w:r>
          </w:p>
        </w:tc>
        <w:tc>
          <w:tcPr>
            <w:tcW w:w="1701" w:type="dxa"/>
            <w:tcBorders>
              <w:top w:val="nil"/>
              <w:left w:val="nil"/>
              <w:bottom w:val="dotted" w:sz="4" w:space="0" w:color="auto"/>
              <w:right w:val="single" w:sz="4" w:space="0" w:color="auto"/>
            </w:tcBorders>
            <w:noWrap/>
            <w:vAlign w:val="center"/>
            <w:hideMark/>
          </w:tcPr>
          <w:p w14:paraId="3EDE83A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7FB032F0"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1F9EBA77"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276435FB"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R-4-11</w:t>
            </w:r>
          </w:p>
        </w:tc>
        <w:tc>
          <w:tcPr>
            <w:tcW w:w="5102" w:type="dxa"/>
            <w:tcBorders>
              <w:top w:val="nil"/>
              <w:left w:val="nil"/>
              <w:bottom w:val="dotted" w:sz="4" w:space="0" w:color="auto"/>
              <w:right w:val="single" w:sz="4" w:space="0" w:color="auto"/>
            </w:tcBorders>
            <w:noWrap/>
            <w:vAlign w:val="center"/>
            <w:hideMark/>
          </w:tcPr>
          <w:p w14:paraId="4A77B45A"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Gastos Notariales y Judiciales </w:t>
            </w:r>
          </w:p>
        </w:tc>
        <w:tc>
          <w:tcPr>
            <w:tcW w:w="1701" w:type="dxa"/>
            <w:tcBorders>
              <w:top w:val="nil"/>
              <w:left w:val="nil"/>
              <w:bottom w:val="dotted" w:sz="4" w:space="0" w:color="auto"/>
              <w:right w:val="single" w:sz="4" w:space="0" w:color="auto"/>
            </w:tcBorders>
            <w:noWrap/>
            <w:vAlign w:val="center"/>
            <w:hideMark/>
          </w:tcPr>
          <w:p w14:paraId="6D4EB63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05D856F3"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259F29C9"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6612BC97"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R-4-12</w:t>
            </w:r>
          </w:p>
        </w:tc>
        <w:tc>
          <w:tcPr>
            <w:tcW w:w="5102" w:type="dxa"/>
            <w:tcBorders>
              <w:top w:val="nil"/>
              <w:left w:val="nil"/>
              <w:bottom w:val="dotted" w:sz="4" w:space="0" w:color="auto"/>
              <w:right w:val="single" w:sz="4" w:space="0" w:color="auto"/>
            </w:tcBorders>
            <w:noWrap/>
            <w:vAlign w:val="center"/>
            <w:hideMark/>
          </w:tcPr>
          <w:p w14:paraId="77D9CC03"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Publicidad</w:t>
            </w:r>
          </w:p>
        </w:tc>
        <w:tc>
          <w:tcPr>
            <w:tcW w:w="1701" w:type="dxa"/>
            <w:tcBorders>
              <w:top w:val="nil"/>
              <w:left w:val="nil"/>
              <w:bottom w:val="dotted" w:sz="4" w:space="0" w:color="auto"/>
              <w:right w:val="single" w:sz="4" w:space="0" w:color="auto"/>
            </w:tcBorders>
            <w:noWrap/>
            <w:vAlign w:val="center"/>
            <w:hideMark/>
          </w:tcPr>
          <w:p w14:paraId="79748327"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5E7E77D2"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578C4B6B"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3C3628FB"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R-4-13</w:t>
            </w:r>
          </w:p>
        </w:tc>
        <w:tc>
          <w:tcPr>
            <w:tcW w:w="5102" w:type="dxa"/>
            <w:tcBorders>
              <w:top w:val="nil"/>
              <w:left w:val="nil"/>
              <w:bottom w:val="dotted" w:sz="4" w:space="0" w:color="auto"/>
              <w:right w:val="single" w:sz="4" w:space="0" w:color="auto"/>
            </w:tcBorders>
            <w:noWrap/>
            <w:vAlign w:val="center"/>
            <w:hideMark/>
          </w:tcPr>
          <w:p w14:paraId="04CEE84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Donaciones y Ayudas Solidarias</w:t>
            </w:r>
          </w:p>
        </w:tc>
        <w:tc>
          <w:tcPr>
            <w:tcW w:w="1701" w:type="dxa"/>
            <w:tcBorders>
              <w:top w:val="nil"/>
              <w:left w:val="nil"/>
              <w:bottom w:val="dotted" w:sz="4" w:space="0" w:color="auto"/>
              <w:right w:val="single" w:sz="4" w:space="0" w:color="auto"/>
            </w:tcBorders>
            <w:noWrap/>
            <w:vAlign w:val="center"/>
            <w:hideMark/>
          </w:tcPr>
          <w:p w14:paraId="10B0822B"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No se considera</w:t>
            </w:r>
          </w:p>
        </w:tc>
      </w:tr>
      <w:tr w:rsidR="00B32495" w:rsidRPr="001804C7" w14:paraId="76009A46"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34C7A914"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6AAE2C6B"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R-4-14</w:t>
            </w:r>
          </w:p>
        </w:tc>
        <w:tc>
          <w:tcPr>
            <w:tcW w:w="5102" w:type="dxa"/>
            <w:tcBorders>
              <w:top w:val="nil"/>
              <w:left w:val="nil"/>
              <w:bottom w:val="dotted" w:sz="4" w:space="0" w:color="auto"/>
              <w:right w:val="single" w:sz="4" w:space="0" w:color="auto"/>
            </w:tcBorders>
            <w:noWrap/>
            <w:vAlign w:val="center"/>
            <w:hideMark/>
          </w:tcPr>
          <w:p w14:paraId="36EB0201"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Multas, Indemnizaciones e Intereses Moratorios</w:t>
            </w:r>
          </w:p>
        </w:tc>
        <w:tc>
          <w:tcPr>
            <w:tcW w:w="1701" w:type="dxa"/>
            <w:tcBorders>
              <w:top w:val="nil"/>
              <w:left w:val="nil"/>
              <w:bottom w:val="dotted" w:sz="4" w:space="0" w:color="auto"/>
              <w:right w:val="single" w:sz="4" w:space="0" w:color="auto"/>
            </w:tcBorders>
            <w:noWrap/>
            <w:vAlign w:val="center"/>
            <w:hideMark/>
          </w:tcPr>
          <w:p w14:paraId="70B8A0E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No se considera</w:t>
            </w:r>
          </w:p>
        </w:tc>
      </w:tr>
      <w:tr w:rsidR="00B32495" w:rsidRPr="001804C7" w14:paraId="74121364"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102B54A9"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695B9A27"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R-4-15</w:t>
            </w:r>
          </w:p>
        </w:tc>
        <w:tc>
          <w:tcPr>
            <w:tcW w:w="5102" w:type="dxa"/>
            <w:tcBorders>
              <w:top w:val="nil"/>
              <w:left w:val="nil"/>
              <w:bottom w:val="dotted" w:sz="4" w:space="0" w:color="auto"/>
              <w:right w:val="single" w:sz="4" w:space="0" w:color="auto"/>
            </w:tcBorders>
            <w:noWrap/>
            <w:vAlign w:val="center"/>
            <w:hideMark/>
          </w:tcPr>
          <w:p w14:paraId="7A35C44C"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Intereses Financieros</w:t>
            </w:r>
          </w:p>
        </w:tc>
        <w:tc>
          <w:tcPr>
            <w:tcW w:w="1701" w:type="dxa"/>
            <w:tcBorders>
              <w:top w:val="nil"/>
              <w:left w:val="nil"/>
              <w:bottom w:val="dotted" w:sz="4" w:space="0" w:color="auto"/>
              <w:right w:val="single" w:sz="4" w:space="0" w:color="auto"/>
            </w:tcBorders>
            <w:noWrap/>
            <w:vAlign w:val="center"/>
            <w:hideMark/>
          </w:tcPr>
          <w:p w14:paraId="7BB89AA8"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60F135CB"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747EE6F9"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436FE434"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R-4-16</w:t>
            </w:r>
          </w:p>
        </w:tc>
        <w:tc>
          <w:tcPr>
            <w:tcW w:w="5102" w:type="dxa"/>
            <w:tcBorders>
              <w:top w:val="nil"/>
              <w:left w:val="nil"/>
              <w:bottom w:val="dotted" w:sz="4" w:space="0" w:color="auto"/>
              <w:right w:val="single" w:sz="4" w:space="0" w:color="auto"/>
            </w:tcBorders>
            <w:noWrap/>
            <w:vAlign w:val="center"/>
            <w:hideMark/>
          </w:tcPr>
          <w:p w14:paraId="36928192"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Eventos, Auspicios y Aportes</w:t>
            </w:r>
          </w:p>
        </w:tc>
        <w:tc>
          <w:tcPr>
            <w:tcW w:w="1701" w:type="dxa"/>
            <w:tcBorders>
              <w:top w:val="nil"/>
              <w:left w:val="nil"/>
              <w:bottom w:val="dotted" w:sz="4" w:space="0" w:color="auto"/>
              <w:right w:val="single" w:sz="4" w:space="0" w:color="auto"/>
            </w:tcBorders>
            <w:noWrap/>
            <w:vAlign w:val="center"/>
            <w:hideMark/>
          </w:tcPr>
          <w:p w14:paraId="2D81A059"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No se considera</w:t>
            </w:r>
          </w:p>
        </w:tc>
      </w:tr>
      <w:tr w:rsidR="00B32495" w:rsidRPr="001804C7" w14:paraId="70EF7EAB"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20A9A72E"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277F61E9"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R-4-17</w:t>
            </w:r>
          </w:p>
        </w:tc>
        <w:tc>
          <w:tcPr>
            <w:tcW w:w="5102" w:type="dxa"/>
            <w:tcBorders>
              <w:top w:val="nil"/>
              <w:left w:val="nil"/>
              <w:bottom w:val="dotted" w:sz="4" w:space="0" w:color="auto"/>
              <w:right w:val="single" w:sz="4" w:space="0" w:color="auto"/>
            </w:tcBorders>
            <w:noWrap/>
            <w:vAlign w:val="center"/>
            <w:hideMark/>
          </w:tcPr>
          <w:p w14:paraId="5CDBE516"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Obsequios a Socios</w:t>
            </w:r>
          </w:p>
        </w:tc>
        <w:tc>
          <w:tcPr>
            <w:tcW w:w="1701" w:type="dxa"/>
            <w:tcBorders>
              <w:top w:val="nil"/>
              <w:left w:val="nil"/>
              <w:bottom w:val="dotted" w:sz="4" w:space="0" w:color="auto"/>
              <w:right w:val="single" w:sz="4" w:space="0" w:color="auto"/>
            </w:tcBorders>
            <w:noWrap/>
            <w:vAlign w:val="center"/>
            <w:hideMark/>
          </w:tcPr>
          <w:p w14:paraId="7AF054BB"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No se considera</w:t>
            </w:r>
          </w:p>
        </w:tc>
      </w:tr>
      <w:tr w:rsidR="00B32495" w:rsidRPr="001804C7" w14:paraId="66CA8DA9"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2EDB6653"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31F14FE6"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R-4-18</w:t>
            </w:r>
          </w:p>
        </w:tc>
        <w:tc>
          <w:tcPr>
            <w:tcW w:w="5102" w:type="dxa"/>
            <w:tcBorders>
              <w:top w:val="nil"/>
              <w:left w:val="nil"/>
              <w:bottom w:val="dotted" w:sz="4" w:space="0" w:color="auto"/>
              <w:right w:val="single" w:sz="4" w:space="0" w:color="auto"/>
            </w:tcBorders>
            <w:noWrap/>
            <w:vAlign w:val="center"/>
            <w:hideMark/>
          </w:tcPr>
          <w:p w14:paraId="11930AEA"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IVA No Recuperable</w:t>
            </w:r>
          </w:p>
        </w:tc>
        <w:tc>
          <w:tcPr>
            <w:tcW w:w="1701" w:type="dxa"/>
            <w:tcBorders>
              <w:top w:val="nil"/>
              <w:left w:val="nil"/>
              <w:bottom w:val="dotted" w:sz="4" w:space="0" w:color="auto"/>
              <w:right w:val="single" w:sz="4" w:space="0" w:color="auto"/>
            </w:tcBorders>
            <w:noWrap/>
            <w:vAlign w:val="center"/>
            <w:hideMark/>
          </w:tcPr>
          <w:p w14:paraId="51167D1C"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Último Año </w:t>
            </w:r>
          </w:p>
        </w:tc>
      </w:tr>
      <w:tr w:rsidR="00B32495" w:rsidRPr="001804C7" w14:paraId="0B2E7901"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03A97B38" w14:textId="77777777" w:rsidR="00B32495" w:rsidRPr="001804C7" w:rsidRDefault="00B32495" w:rsidP="00B32495">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17E8B943"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R-4-19</w:t>
            </w:r>
          </w:p>
        </w:tc>
        <w:tc>
          <w:tcPr>
            <w:tcW w:w="5102" w:type="dxa"/>
            <w:tcBorders>
              <w:top w:val="nil"/>
              <w:left w:val="nil"/>
              <w:bottom w:val="dotted" w:sz="4" w:space="0" w:color="auto"/>
              <w:right w:val="single" w:sz="4" w:space="0" w:color="auto"/>
            </w:tcBorders>
            <w:noWrap/>
            <w:vAlign w:val="center"/>
            <w:hideMark/>
          </w:tcPr>
          <w:p w14:paraId="5617EF5E"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Depreciaciones y amortizaciones</w:t>
            </w:r>
          </w:p>
        </w:tc>
        <w:tc>
          <w:tcPr>
            <w:tcW w:w="1701" w:type="dxa"/>
            <w:tcBorders>
              <w:top w:val="nil"/>
              <w:left w:val="nil"/>
              <w:bottom w:val="dotted" w:sz="4" w:space="0" w:color="auto"/>
              <w:right w:val="single" w:sz="4" w:space="0" w:color="auto"/>
            </w:tcBorders>
            <w:noWrap/>
            <w:vAlign w:val="center"/>
            <w:hideMark/>
          </w:tcPr>
          <w:p w14:paraId="6F46D38B"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39255C75"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10E4D86F" w14:textId="77777777" w:rsidR="00B32495" w:rsidRPr="001804C7" w:rsidRDefault="00B32495" w:rsidP="00B32495">
            <w:pPr>
              <w:rPr>
                <w:rFonts w:ascii="Arial" w:hAnsi="Arial" w:cs="Arial"/>
                <w:color w:val="000000"/>
                <w:sz w:val="14"/>
                <w:szCs w:val="14"/>
              </w:rPr>
            </w:pPr>
          </w:p>
        </w:tc>
        <w:tc>
          <w:tcPr>
            <w:tcW w:w="1417" w:type="dxa"/>
            <w:tcBorders>
              <w:top w:val="nil"/>
              <w:left w:val="nil"/>
              <w:bottom w:val="nil"/>
              <w:right w:val="single" w:sz="4" w:space="0" w:color="auto"/>
            </w:tcBorders>
            <w:noWrap/>
            <w:vAlign w:val="center"/>
            <w:hideMark/>
          </w:tcPr>
          <w:p w14:paraId="364FCF39"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R-4-20</w:t>
            </w:r>
          </w:p>
        </w:tc>
        <w:tc>
          <w:tcPr>
            <w:tcW w:w="5102" w:type="dxa"/>
            <w:tcBorders>
              <w:top w:val="nil"/>
              <w:left w:val="nil"/>
              <w:bottom w:val="nil"/>
              <w:right w:val="single" w:sz="4" w:space="0" w:color="auto"/>
            </w:tcBorders>
            <w:noWrap/>
            <w:vAlign w:val="center"/>
            <w:hideMark/>
          </w:tcPr>
          <w:p w14:paraId="2ECDA0B0"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Otros gastos generales</w:t>
            </w:r>
          </w:p>
        </w:tc>
        <w:tc>
          <w:tcPr>
            <w:tcW w:w="1701" w:type="dxa"/>
            <w:tcBorders>
              <w:top w:val="nil"/>
              <w:left w:val="nil"/>
              <w:bottom w:val="nil"/>
              <w:right w:val="single" w:sz="4" w:space="0" w:color="auto"/>
            </w:tcBorders>
            <w:noWrap/>
            <w:vAlign w:val="center"/>
            <w:hideMark/>
          </w:tcPr>
          <w:p w14:paraId="219A57C1"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1A0A3883" w14:textId="77777777" w:rsidTr="00B32495">
        <w:trPr>
          <w:trHeight w:val="113"/>
          <w:jc w:val="center"/>
        </w:trPr>
        <w:tc>
          <w:tcPr>
            <w:tcW w:w="1134" w:type="dxa"/>
            <w:vMerge/>
            <w:tcBorders>
              <w:top w:val="nil"/>
              <w:left w:val="single" w:sz="4" w:space="0" w:color="auto"/>
              <w:bottom w:val="single" w:sz="4" w:space="0" w:color="000000"/>
              <w:right w:val="single" w:sz="4" w:space="0" w:color="auto"/>
            </w:tcBorders>
            <w:vAlign w:val="center"/>
            <w:hideMark/>
          </w:tcPr>
          <w:p w14:paraId="6958CA12" w14:textId="77777777" w:rsidR="00B32495" w:rsidRPr="001804C7" w:rsidRDefault="00B32495" w:rsidP="00B32495">
            <w:pPr>
              <w:rPr>
                <w:rFonts w:ascii="Arial" w:hAnsi="Arial" w:cs="Arial"/>
                <w:color w:val="000000"/>
                <w:sz w:val="14"/>
                <w:szCs w:val="14"/>
              </w:rPr>
            </w:pPr>
          </w:p>
        </w:tc>
        <w:tc>
          <w:tcPr>
            <w:tcW w:w="1417" w:type="dxa"/>
            <w:tcBorders>
              <w:top w:val="dotted" w:sz="4" w:space="0" w:color="auto"/>
              <w:left w:val="nil"/>
              <w:bottom w:val="nil"/>
              <w:right w:val="single" w:sz="4" w:space="0" w:color="auto"/>
            </w:tcBorders>
            <w:noWrap/>
            <w:vAlign w:val="center"/>
            <w:hideMark/>
          </w:tcPr>
          <w:p w14:paraId="0E4CFF04"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R-4-21</w:t>
            </w:r>
          </w:p>
        </w:tc>
        <w:tc>
          <w:tcPr>
            <w:tcW w:w="5102" w:type="dxa"/>
            <w:tcBorders>
              <w:top w:val="dotted" w:sz="4" w:space="0" w:color="auto"/>
              <w:left w:val="nil"/>
              <w:bottom w:val="nil"/>
              <w:right w:val="single" w:sz="4" w:space="0" w:color="auto"/>
            </w:tcBorders>
            <w:noWrap/>
            <w:vAlign w:val="center"/>
            <w:hideMark/>
          </w:tcPr>
          <w:p w14:paraId="3ADFF433"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Castigo Incobrables</w:t>
            </w:r>
          </w:p>
        </w:tc>
        <w:tc>
          <w:tcPr>
            <w:tcW w:w="1701" w:type="dxa"/>
            <w:tcBorders>
              <w:top w:val="dotted" w:sz="4" w:space="0" w:color="auto"/>
              <w:left w:val="nil"/>
              <w:bottom w:val="nil"/>
              <w:right w:val="single" w:sz="4" w:space="0" w:color="auto"/>
            </w:tcBorders>
            <w:noWrap/>
            <w:vAlign w:val="center"/>
            <w:hideMark/>
          </w:tcPr>
          <w:p w14:paraId="3CA827C3"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 xml:space="preserve">Promedio </w:t>
            </w:r>
          </w:p>
        </w:tc>
      </w:tr>
      <w:tr w:rsidR="00B32495" w:rsidRPr="001804C7" w14:paraId="14D6CEB3" w14:textId="77777777" w:rsidTr="00B32495">
        <w:trPr>
          <w:trHeight w:val="113"/>
          <w:jc w:val="center"/>
        </w:trPr>
        <w:tc>
          <w:tcPr>
            <w:tcW w:w="1134" w:type="dxa"/>
            <w:vMerge/>
            <w:tcBorders>
              <w:top w:val="nil"/>
              <w:left w:val="single" w:sz="4" w:space="0" w:color="auto"/>
              <w:bottom w:val="single" w:sz="4" w:space="0" w:color="auto"/>
              <w:right w:val="single" w:sz="4" w:space="0" w:color="auto"/>
            </w:tcBorders>
            <w:vAlign w:val="center"/>
            <w:hideMark/>
          </w:tcPr>
          <w:p w14:paraId="1526B6CF" w14:textId="77777777" w:rsidR="00B32495" w:rsidRPr="001804C7" w:rsidRDefault="00B32495" w:rsidP="00B32495">
            <w:pPr>
              <w:rPr>
                <w:rFonts w:ascii="Arial" w:hAnsi="Arial" w:cs="Arial"/>
                <w:color w:val="000000"/>
                <w:sz w:val="14"/>
                <w:szCs w:val="14"/>
              </w:rPr>
            </w:pPr>
          </w:p>
        </w:tc>
        <w:tc>
          <w:tcPr>
            <w:tcW w:w="1417" w:type="dxa"/>
            <w:tcBorders>
              <w:top w:val="dotted" w:sz="4" w:space="0" w:color="auto"/>
              <w:left w:val="nil"/>
              <w:bottom w:val="single" w:sz="4" w:space="0" w:color="auto"/>
              <w:right w:val="single" w:sz="4" w:space="0" w:color="auto"/>
            </w:tcBorders>
            <w:noWrap/>
            <w:vAlign w:val="center"/>
            <w:hideMark/>
          </w:tcPr>
          <w:p w14:paraId="093FE60A"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R-4-22</w:t>
            </w:r>
          </w:p>
        </w:tc>
        <w:tc>
          <w:tcPr>
            <w:tcW w:w="5102" w:type="dxa"/>
            <w:tcBorders>
              <w:top w:val="dotted" w:sz="4" w:space="0" w:color="auto"/>
              <w:left w:val="nil"/>
              <w:bottom w:val="single" w:sz="4" w:space="0" w:color="auto"/>
              <w:right w:val="single" w:sz="4" w:space="0" w:color="auto"/>
            </w:tcBorders>
            <w:noWrap/>
            <w:vAlign w:val="center"/>
            <w:hideMark/>
          </w:tcPr>
          <w:p w14:paraId="7368C201"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Otros Gastos generales fuera de explotación</w:t>
            </w:r>
          </w:p>
        </w:tc>
        <w:tc>
          <w:tcPr>
            <w:tcW w:w="1701" w:type="dxa"/>
            <w:tcBorders>
              <w:top w:val="dotted" w:sz="4" w:space="0" w:color="auto"/>
              <w:left w:val="nil"/>
              <w:bottom w:val="single" w:sz="4" w:space="0" w:color="auto"/>
              <w:right w:val="single" w:sz="4" w:space="0" w:color="auto"/>
            </w:tcBorders>
            <w:noWrap/>
            <w:vAlign w:val="center"/>
            <w:hideMark/>
          </w:tcPr>
          <w:p w14:paraId="14E79F4B" w14:textId="77777777" w:rsidR="00B32495" w:rsidRPr="001804C7" w:rsidRDefault="00B32495" w:rsidP="00B32495">
            <w:pPr>
              <w:rPr>
                <w:rFonts w:ascii="Arial" w:hAnsi="Arial" w:cs="Arial"/>
                <w:color w:val="000000"/>
                <w:sz w:val="14"/>
                <w:szCs w:val="14"/>
              </w:rPr>
            </w:pPr>
            <w:r w:rsidRPr="001804C7">
              <w:rPr>
                <w:rFonts w:ascii="Arial" w:hAnsi="Arial" w:cs="Arial"/>
                <w:color w:val="000000"/>
                <w:sz w:val="14"/>
                <w:szCs w:val="14"/>
              </w:rPr>
              <w:t>No se considera</w:t>
            </w:r>
          </w:p>
        </w:tc>
      </w:tr>
    </w:tbl>
    <w:p w14:paraId="0FC46353" w14:textId="77777777" w:rsidR="009F1516" w:rsidRPr="001804C7" w:rsidRDefault="009F1516" w:rsidP="009F1516">
      <w:pPr>
        <w:pStyle w:val="Prrafodelista"/>
        <w:spacing w:before="120" w:after="120" w:line="360" w:lineRule="auto"/>
        <w:ind w:left="714"/>
        <w:contextualSpacing w:val="0"/>
        <w:jc w:val="both"/>
        <w:rPr>
          <w:rFonts w:ascii="Arial" w:hAnsi="Arial" w:cs="Arial"/>
          <w:sz w:val="20"/>
          <w:szCs w:val="20"/>
        </w:rPr>
      </w:pPr>
      <w:r w:rsidRPr="001804C7">
        <w:rPr>
          <w:rFonts w:ascii="Arial" w:hAnsi="Arial" w:cs="Arial"/>
          <w:sz w:val="20"/>
          <w:szCs w:val="20"/>
        </w:rPr>
        <w:t>De esta manera, los criterios utilizados consideran lo siguiente:</w:t>
      </w:r>
    </w:p>
    <w:p w14:paraId="7C2326C3" w14:textId="77777777" w:rsidR="009F1516" w:rsidRPr="001804C7" w:rsidRDefault="009F1516" w:rsidP="00795873">
      <w:pPr>
        <w:pStyle w:val="Prrafodelista"/>
        <w:numPr>
          <w:ilvl w:val="0"/>
          <w:numId w:val="12"/>
        </w:numPr>
        <w:spacing w:before="120" w:after="120" w:line="360" w:lineRule="auto"/>
        <w:contextualSpacing w:val="0"/>
        <w:jc w:val="both"/>
        <w:rPr>
          <w:rFonts w:ascii="Arial" w:hAnsi="Arial" w:cs="Arial"/>
          <w:b/>
          <w:bCs/>
          <w:sz w:val="20"/>
          <w:szCs w:val="20"/>
        </w:rPr>
      </w:pPr>
      <w:r w:rsidRPr="001804C7">
        <w:rPr>
          <w:rFonts w:ascii="Arial" w:hAnsi="Arial" w:cs="Arial"/>
          <w:b/>
          <w:bCs/>
          <w:sz w:val="20"/>
          <w:szCs w:val="20"/>
        </w:rPr>
        <w:t>Último Año:</w:t>
      </w:r>
      <w:r w:rsidRPr="001804C7">
        <w:rPr>
          <w:rFonts w:ascii="Arial" w:hAnsi="Arial" w:cs="Arial"/>
          <w:sz w:val="20"/>
          <w:szCs w:val="20"/>
        </w:rPr>
        <w:t xml:space="preserve"> Considera el gasto anual del año base.</w:t>
      </w:r>
    </w:p>
    <w:p w14:paraId="6B930F35" w14:textId="77777777" w:rsidR="009F1516" w:rsidRPr="001804C7" w:rsidRDefault="009F1516" w:rsidP="00795873">
      <w:pPr>
        <w:pStyle w:val="Prrafodelista"/>
        <w:numPr>
          <w:ilvl w:val="0"/>
          <w:numId w:val="12"/>
        </w:numPr>
        <w:spacing w:before="120" w:after="120" w:line="360" w:lineRule="auto"/>
        <w:contextualSpacing w:val="0"/>
        <w:jc w:val="both"/>
        <w:rPr>
          <w:rFonts w:ascii="Arial" w:hAnsi="Arial" w:cs="Arial"/>
          <w:b/>
          <w:bCs/>
          <w:sz w:val="20"/>
          <w:szCs w:val="20"/>
        </w:rPr>
      </w:pPr>
      <w:r w:rsidRPr="001804C7">
        <w:rPr>
          <w:rFonts w:ascii="Arial" w:hAnsi="Arial" w:cs="Arial"/>
          <w:b/>
          <w:bCs/>
          <w:sz w:val="20"/>
          <w:szCs w:val="20"/>
        </w:rPr>
        <w:t>Promedio:</w:t>
      </w:r>
      <w:r w:rsidRPr="001804C7">
        <w:rPr>
          <w:rFonts w:ascii="Arial" w:hAnsi="Arial" w:cs="Arial"/>
          <w:sz w:val="20"/>
          <w:szCs w:val="20"/>
        </w:rPr>
        <w:t xml:space="preserve"> Si es que el gasto anual del año base se encuentra fuera del rango +/-10% con respecto al promedio del periodo, se considera el promedio del gasto del trienio como parte de la Situación Base Anual. En caso contrario, se incorpora a la Situación Base Anual el gasto anual del año base.</w:t>
      </w:r>
    </w:p>
    <w:p w14:paraId="03BB5493" w14:textId="0EA51E0F" w:rsidR="009F1516" w:rsidRPr="001804C7" w:rsidRDefault="00C71E9A" w:rsidP="00795873">
      <w:pPr>
        <w:pStyle w:val="Prrafodelista"/>
        <w:numPr>
          <w:ilvl w:val="0"/>
          <w:numId w:val="12"/>
        </w:numPr>
        <w:spacing w:before="120" w:after="120" w:line="360" w:lineRule="auto"/>
        <w:contextualSpacing w:val="0"/>
        <w:jc w:val="both"/>
        <w:rPr>
          <w:rFonts w:ascii="Arial" w:hAnsi="Arial" w:cs="Arial"/>
          <w:b/>
          <w:bCs/>
          <w:sz w:val="20"/>
          <w:szCs w:val="20"/>
        </w:rPr>
      </w:pPr>
      <w:r>
        <w:rPr>
          <w:rFonts w:ascii="Arial" w:hAnsi="Arial" w:cs="Arial"/>
          <w:b/>
          <w:bCs/>
          <w:sz w:val="20"/>
          <w:szCs w:val="20"/>
        </w:rPr>
        <w:t xml:space="preserve">Último Año + </w:t>
      </w:r>
      <w:r w:rsidR="009F1516" w:rsidRPr="001804C7">
        <w:rPr>
          <w:rFonts w:ascii="Arial" w:hAnsi="Arial" w:cs="Arial"/>
          <w:b/>
          <w:bCs/>
          <w:sz w:val="20"/>
          <w:szCs w:val="20"/>
        </w:rPr>
        <w:t>Adicional:</w:t>
      </w:r>
      <w:r w:rsidR="009F1516" w:rsidRPr="001804C7">
        <w:rPr>
          <w:rFonts w:ascii="Arial" w:hAnsi="Arial" w:cs="Arial"/>
          <w:sz w:val="20"/>
          <w:szCs w:val="20"/>
        </w:rPr>
        <w:t xml:space="preserve"> En el recurso Energía Eléctrica de Operación, se consideran las alzas tarifarias que ha experimentado el sector eléctrico en </w:t>
      </w:r>
      <w:r w:rsidR="00362127">
        <w:rPr>
          <w:rFonts w:ascii="Arial" w:hAnsi="Arial" w:cs="Arial"/>
          <w:sz w:val="20"/>
          <w:szCs w:val="20"/>
        </w:rPr>
        <w:t>2025</w:t>
      </w:r>
      <w:r w:rsidR="009F1516" w:rsidRPr="001804C7">
        <w:rPr>
          <w:rFonts w:ascii="Arial" w:hAnsi="Arial" w:cs="Arial"/>
          <w:sz w:val="20"/>
          <w:szCs w:val="20"/>
        </w:rPr>
        <w:t>.</w:t>
      </w:r>
    </w:p>
    <w:p w14:paraId="44A849AB" w14:textId="77777777" w:rsidR="005816D0" w:rsidRPr="00C71E9A" w:rsidRDefault="005816D0" w:rsidP="00795873">
      <w:pPr>
        <w:pStyle w:val="Prrafodelista"/>
        <w:numPr>
          <w:ilvl w:val="0"/>
          <w:numId w:val="2"/>
        </w:numPr>
        <w:spacing w:before="120" w:after="120" w:line="360" w:lineRule="auto"/>
        <w:ind w:left="714" w:hanging="357"/>
        <w:contextualSpacing w:val="0"/>
        <w:jc w:val="both"/>
        <w:rPr>
          <w:rFonts w:ascii="Arial" w:hAnsi="Arial" w:cs="Arial"/>
          <w:b/>
          <w:bCs/>
          <w:sz w:val="20"/>
          <w:szCs w:val="20"/>
        </w:rPr>
      </w:pPr>
      <w:r w:rsidRPr="001804C7">
        <w:rPr>
          <w:rFonts w:ascii="Arial" w:hAnsi="Arial" w:cs="Arial"/>
          <w:b/>
          <w:bCs/>
          <w:sz w:val="20"/>
          <w:szCs w:val="20"/>
        </w:rPr>
        <w:t>Etapa 5 – Determinación de Gastos Adicionales:</w:t>
      </w:r>
      <w:r w:rsidRPr="001804C7">
        <w:rPr>
          <w:rFonts w:ascii="Arial" w:hAnsi="Arial" w:cs="Arial"/>
          <w:sz w:val="20"/>
          <w:szCs w:val="20"/>
        </w:rPr>
        <w:t xml:space="preserve"> En caso de resultar necesario estimar gastos adicionales para cubrir una situación prevista, como por ejemplo la entrada en operación de una planta de tratamiento o de una nueva normativa o exigencia de la SISS.</w:t>
      </w:r>
    </w:p>
    <w:p w14:paraId="071EFCCA" w14:textId="77777777" w:rsidR="00C71E9A" w:rsidRPr="00C71E9A" w:rsidRDefault="00C71E9A" w:rsidP="00C71E9A">
      <w:pPr>
        <w:pStyle w:val="Prrafodelista"/>
        <w:spacing w:before="120" w:after="120" w:line="360" w:lineRule="auto"/>
        <w:ind w:left="714"/>
        <w:contextualSpacing w:val="0"/>
        <w:jc w:val="both"/>
        <w:rPr>
          <w:rFonts w:ascii="Arial" w:hAnsi="Arial" w:cs="Arial"/>
          <w:sz w:val="20"/>
          <w:szCs w:val="20"/>
        </w:rPr>
      </w:pPr>
      <w:r w:rsidRPr="00C71E9A">
        <w:rPr>
          <w:rFonts w:ascii="Arial" w:hAnsi="Arial" w:cs="Arial"/>
          <w:sz w:val="20"/>
          <w:szCs w:val="20"/>
        </w:rPr>
        <w:t>Esta etapa no fue aplicada en el presente estudio dado que no se presentaron situaciones debidamente documentadas y que calificaran para determinar tarifas adicionales.</w:t>
      </w:r>
    </w:p>
    <w:p w14:paraId="4AD498CA" w14:textId="47B73AE4" w:rsidR="00AD3602" w:rsidRPr="001804C7" w:rsidRDefault="005816D0" w:rsidP="00795873">
      <w:pPr>
        <w:pStyle w:val="Prrafodelista"/>
        <w:numPr>
          <w:ilvl w:val="0"/>
          <w:numId w:val="2"/>
        </w:numPr>
        <w:spacing w:before="120" w:after="120" w:line="360" w:lineRule="auto"/>
        <w:ind w:left="714" w:hanging="357"/>
        <w:contextualSpacing w:val="0"/>
        <w:jc w:val="both"/>
        <w:rPr>
          <w:rFonts w:ascii="Arial" w:hAnsi="Arial" w:cs="Arial"/>
          <w:b/>
          <w:bCs/>
          <w:sz w:val="20"/>
          <w:szCs w:val="20"/>
        </w:rPr>
      </w:pPr>
      <w:r w:rsidRPr="001804C7">
        <w:rPr>
          <w:rFonts w:ascii="Arial" w:hAnsi="Arial" w:cs="Arial"/>
          <w:b/>
          <w:bCs/>
          <w:sz w:val="20"/>
          <w:szCs w:val="20"/>
        </w:rPr>
        <w:t>Etapa 6 – Determinación de Gastos de la Situación Base Anual:</w:t>
      </w:r>
      <w:r w:rsidRPr="001804C7">
        <w:rPr>
          <w:rFonts w:ascii="Arial" w:hAnsi="Arial" w:cs="Arial"/>
          <w:sz w:val="20"/>
          <w:szCs w:val="20"/>
        </w:rPr>
        <w:t xml:space="preserve"> Como resultado del desarrollo de las etapas anteriores, se obt</w:t>
      </w:r>
      <w:r w:rsidR="005D3DBA" w:rsidRPr="001804C7">
        <w:rPr>
          <w:rFonts w:ascii="Arial" w:hAnsi="Arial" w:cs="Arial"/>
          <w:sz w:val="20"/>
          <w:szCs w:val="20"/>
        </w:rPr>
        <w:t>uvo</w:t>
      </w:r>
      <w:r w:rsidRPr="001804C7">
        <w:rPr>
          <w:rFonts w:ascii="Arial" w:hAnsi="Arial" w:cs="Arial"/>
          <w:sz w:val="20"/>
          <w:szCs w:val="20"/>
        </w:rPr>
        <w:t xml:space="preserve"> el nivel de gastos de la Situación Base Anual</w:t>
      </w:r>
      <w:r w:rsidR="003A1693" w:rsidRPr="001804C7">
        <w:rPr>
          <w:rFonts w:ascii="Arial" w:hAnsi="Arial" w:cs="Arial"/>
          <w:sz w:val="20"/>
          <w:szCs w:val="20"/>
        </w:rPr>
        <w:t xml:space="preserve"> que asciende a</w:t>
      </w:r>
      <w:r w:rsidR="002D67E4">
        <w:rPr>
          <w:rFonts w:ascii="Arial" w:hAnsi="Arial" w:cs="Arial"/>
          <w:sz w:val="20"/>
          <w:szCs w:val="20"/>
        </w:rPr>
        <w:t xml:space="preserve"> M$</w:t>
      </w:r>
      <w:r w:rsidR="003A1693" w:rsidRPr="001804C7">
        <w:rPr>
          <w:rFonts w:ascii="Arial" w:hAnsi="Arial" w:cs="Arial"/>
          <w:sz w:val="20"/>
          <w:szCs w:val="20"/>
        </w:rPr>
        <w:t xml:space="preserve"> </w:t>
      </w:r>
      <w:r w:rsidR="00362127">
        <w:rPr>
          <w:rFonts w:ascii="Arial" w:hAnsi="Arial" w:cs="Arial"/>
          <w:sz w:val="20"/>
          <w:szCs w:val="20"/>
        </w:rPr>
        <w:t>215.307</w:t>
      </w:r>
      <w:r w:rsidR="003A1693" w:rsidRPr="001804C7">
        <w:rPr>
          <w:rFonts w:ascii="Arial" w:hAnsi="Arial" w:cs="Arial"/>
          <w:sz w:val="20"/>
          <w:szCs w:val="20"/>
        </w:rPr>
        <w:t xml:space="preserve"> y que se detalla en la siguiente tabla.</w:t>
      </w:r>
    </w:p>
    <w:p w14:paraId="58F65B31" w14:textId="77777777" w:rsidR="00AD3602" w:rsidRPr="001804C7" w:rsidRDefault="00AD3602" w:rsidP="003A1693">
      <w:pPr>
        <w:pStyle w:val="Descripcin"/>
        <w:spacing w:after="0"/>
        <w:contextualSpacing/>
        <w:jc w:val="center"/>
        <w:rPr>
          <w:rFonts w:ascii="Arial" w:hAnsi="Arial" w:cs="Arial"/>
          <w:b/>
          <w:bCs/>
          <w:i w:val="0"/>
          <w:iCs w:val="0"/>
          <w:color w:val="auto"/>
          <w:sz w:val="20"/>
          <w:szCs w:val="20"/>
        </w:rPr>
      </w:pPr>
      <w:bookmarkStart w:id="40" w:name="_Toc209613216"/>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5</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5</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Situación Base Anual (M$ dic 2024)</w:t>
      </w:r>
      <w:bookmarkEnd w:id="40"/>
    </w:p>
    <w:tbl>
      <w:tblPr>
        <w:tblW w:w="8787" w:type="dxa"/>
        <w:jc w:val="center"/>
        <w:tblCellMar>
          <w:left w:w="70" w:type="dxa"/>
          <w:right w:w="70" w:type="dxa"/>
        </w:tblCellMar>
        <w:tblLook w:val="04A0" w:firstRow="1" w:lastRow="0" w:firstColumn="1" w:lastColumn="0" w:noHBand="0" w:noVBand="1"/>
      </w:tblPr>
      <w:tblGrid>
        <w:gridCol w:w="1134"/>
        <w:gridCol w:w="1417"/>
        <w:gridCol w:w="5102"/>
        <w:gridCol w:w="1134"/>
      </w:tblGrid>
      <w:tr w:rsidR="003A1693" w:rsidRPr="00362127" w14:paraId="3CEF3E99" w14:textId="77777777" w:rsidTr="00362127">
        <w:trPr>
          <w:trHeight w:val="20"/>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155085" w14:textId="77777777" w:rsidR="003A1693" w:rsidRPr="00362127" w:rsidRDefault="003A1693" w:rsidP="00362127">
            <w:pPr>
              <w:jc w:val="center"/>
              <w:rPr>
                <w:rFonts w:ascii="Arial" w:hAnsi="Arial" w:cs="Arial"/>
                <w:b/>
                <w:bCs/>
                <w:sz w:val="14"/>
                <w:szCs w:val="14"/>
                <w:lang w:val="es-CL" w:eastAsia="es-CL"/>
              </w:rPr>
            </w:pPr>
            <w:r w:rsidRPr="00362127">
              <w:rPr>
                <w:rFonts w:ascii="Arial" w:hAnsi="Arial" w:cs="Arial"/>
                <w:b/>
                <w:bCs/>
                <w:sz w:val="14"/>
                <w:szCs w:val="14"/>
              </w:rPr>
              <w:t>Categoría</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2BF09D6" w14:textId="77777777" w:rsidR="003A1693" w:rsidRPr="00362127" w:rsidRDefault="003A1693" w:rsidP="00362127">
            <w:pPr>
              <w:jc w:val="center"/>
              <w:rPr>
                <w:rFonts w:ascii="Arial" w:hAnsi="Arial" w:cs="Arial"/>
                <w:b/>
                <w:bCs/>
                <w:sz w:val="14"/>
                <w:szCs w:val="14"/>
              </w:rPr>
            </w:pPr>
            <w:r w:rsidRPr="00362127">
              <w:rPr>
                <w:rFonts w:ascii="Arial" w:hAnsi="Arial" w:cs="Arial"/>
                <w:b/>
                <w:bCs/>
                <w:sz w:val="14"/>
                <w:szCs w:val="14"/>
              </w:rPr>
              <w:t>Código Recurso</w:t>
            </w:r>
          </w:p>
        </w:tc>
        <w:tc>
          <w:tcPr>
            <w:tcW w:w="51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E9129C" w14:textId="77777777" w:rsidR="003A1693" w:rsidRPr="00362127" w:rsidRDefault="003A1693" w:rsidP="00362127">
            <w:pPr>
              <w:jc w:val="center"/>
              <w:rPr>
                <w:rFonts w:ascii="Arial" w:hAnsi="Arial" w:cs="Arial"/>
                <w:b/>
                <w:bCs/>
                <w:sz w:val="14"/>
                <w:szCs w:val="14"/>
              </w:rPr>
            </w:pPr>
            <w:r w:rsidRPr="00362127">
              <w:rPr>
                <w:rFonts w:ascii="Arial" w:hAnsi="Arial" w:cs="Arial"/>
                <w:b/>
                <w:bCs/>
                <w:sz w:val="14"/>
                <w:szCs w:val="14"/>
              </w:rPr>
              <w:t>Nombre Recurso</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7BC989" w14:textId="77777777" w:rsidR="003A1693" w:rsidRPr="00362127" w:rsidRDefault="003A1693" w:rsidP="00362127">
            <w:pPr>
              <w:jc w:val="center"/>
              <w:rPr>
                <w:rFonts w:ascii="Arial" w:hAnsi="Arial" w:cs="Arial"/>
                <w:b/>
                <w:bCs/>
                <w:sz w:val="14"/>
                <w:szCs w:val="14"/>
              </w:rPr>
            </w:pPr>
            <w:r w:rsidRPr="00362127">
              <w:rPr>
                <w:rFonts w:ascii="Arial" w:hAnsi="Arial" w:cs="Arial"/>
                <w:b/>
                <w:bCs/>
                <w:sz w:val="14"/>
                <w:szCs w:val="14"/>
              </w:rPr>
              <w:t>Gastos</w:t>
            </w:r>
            <w:r w:rsidR="00657983" w:rsidRPr="00362127">
              <w:rPr>
                <w:rFonts w:ascii="Arial" w:hAnsi="Arial" w:cs="Arial"/>
                <w:b/>
                <w:bCs/>
                <w:sz w:val="14"/>
                <w:szCs w:val="14"/>
              </w:rPr>
              <w:t xml:space="preserve"> Base</w:t>
            </w:r>
          </w:p>
        </w:tc>
      </w:tr>
      <w:tr w:rsidR="00362127" w:rsidRPr="00362127" w14:paraId="6B11010A" w14:textId="77777777" w:rsidTr="00362127">
        <w:trPr>
          <w:trHeight w:val="20"/>
          <w:jc w:val="center"/>
        </w:trPr>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41414567"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Personal</w:t>
            </w:r>
          </w:p>
        </w:tc>
        <w:tc>
          <w:tcPr>
            <w:tcW w:w="1417" w:type="dxa"/>
            <w:tcBorders>
              <w:top w:val="single" w:sz="4" w:space="0" w:color="auto"/>
              <w:left w:val="nil"/>
              <w:bottom w:val="dotted" w:sz="4" w:space="0" w:color="auto"/>
              <w:right w:val="single" w:sz="4" w:space="0" w:color="auto"/>
            </w:tcBorders>
            <w:noWrap/>
            <w:vAlign w:val="center"/>
            <w:hideMark/>
          </w:tcPr>
          <w:p w14:paraId="001067C0"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R-1-1</w:t>
            </w:r>
          </w:p>
        </w:tc>
        <w:tc>
          <w:tcPr>
            <w:tcW w:w="5102" w:type="dxa"/>
            <w:tcBorders>
              <w:top w:val="single" w:sz="4" w:space="0" w:color="auto"/>
              <w:left w:val="nil"/>
              <w:bottom w:val="dotted" w:sz="4" w:space="0" w:color="auto"/>
              <w:right w:val="single" w:sz="4" w:space="0" w:color="auto"/>
            </w:tcBorders>
            <w:noWrap/>
            <w:vAlign w:val="center"/>
            <w:hideMark/>
          </w:tcPr>
          <w:p w14:paraId="1068D05F"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Sueldos</w:t>
            </w:r>
          </w:p>
        </w:tc>
        <w:tc>
          <w:tcPr>
            <w:tcW w:w="1134" w:type="dxa"/>
            <w:tcBorders>
              <w:top w:val="single" w:sz="4" w:space="0" w:color="auto"/>
              <w:left w:val="nil"/>
              <w:bottom w:val="dotted" w:sz="4" w:space="0" w:color="auto"/>
              <w:right w:val="single" w:sz="4" w:space="0" w:color="auto"/>
            </w:tcBorders>
            <w:noWrap/>
            <w:hideMark/>
          </w:tcPr>
          <w:p w14:paraId="200E9904" w14:textId="4C09C1E7"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76.035,5 </w:t>
            </w:r>
          </w:p>
        </w:tc>
      </w:tr>
      <w:tr w:rsidR="00362127" w:rsidRPr="00362127" w14:paraId="4DE97723"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0661DB6A"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732B31DE"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R-1-2</w:t>
            </w:r>
          </w:p>
        </w:tc>
        <w:tc>
          <w:tcPr>
            <w:tcW w:w="5102" w:type="dxa"/>
            <w:tcBorders>
              <w:top w:val="nil"/>
              <w:left w:val="nil"/>
              <w:bottom w:val="dotted" w:sz="4" w:space="0" w:color="auto"/>
              <w:right w:val="single" w:sz="4" w:space="0" w:color="auto"/>
            </w:tcBorders>
            <w:noWrap/>
            <w:vAlign w:val="center"/>
            <w:hideMark/>
          </w:tcPr>
          <w:p w14:paraId="5B2512F9"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Honorarios</w:t>
            </w:r>
          </w:p>
        </w:tc>
        <w:tc>
          <w:tcPr>
            <w:tcW w:w="1134" w:type="dxa"/>
            <w:tcBorders>
              <w:top w:val="nil"/>
              <w:left w:val="nil"/>
              <w:bottom w:val="dotted" w:sz="4" w:space="0" w:color="auto"/>
              <w:right w:val="single" w:sz="4" w:space="0" w:color="auto"/>
            </w:tcBorders>
            <w:noWrap/>
            <w:hideMark/>
          </w:tcPr>
          <w:p w14:paraId="3855C814" w14:textId="6B4C1E43"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10.787,5 </w:t>
            </w:r>
          </w:p>
        </w:tc>
      </w:tr>
      <w:tr w:rsidR="00362127" w:rsidRPr="00362127" w14:paraId="77946C50"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108C6BAF"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760BD69D"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R-1-3</w:t>
            </w:r>
          </w:p>
        </w:tc>
        <w:tc>
          <w:tcPr>
            <w:tcW w:w="5102" w:type="dxa"/>
            <w:tcBorders>
              <w:top w:val="nil"/>
              <w:left w:val="nil"/>
              <w:bottom w:val="dotted" w:sz="4" w:space="0" w:color="auto"/>
              <w:right w:val="single" w:sz="4" w:space="0" w:color="auto"/>
            </w:tcBorders>
            <w:noWrap/>
            <w:vAlign w:val="center"/>
            <w:hideMark/>
          </w:tcPr>
          <w:p w14:paraId="3F352E29"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Horas Extras</w:t>
            </w:r>
          </w:p>
        </w:tc>
        <w:tc>
          <w:tcPr>
            <w:tcW w:w="1134" w:type="dxa"/>
            <w:tcBorders>
              <w:top w:val="nil"/>
              <w:left w:val="nil"/>
              <w:bottom w:val="dotted" w:sz="4" w:space="0" w:color="auto"/>
              <w:right w:val="single" w:sz="4" w:space="0" w:color="auto"/>
            </w:tcBorders>
            <w:noWrap/>
            <w:hideMark/>
          </w:tcPr>
          <w:p w14:paraId="7638AEBC" w14:textId="2D3420DE"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19F36131"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140C2962"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319C52DE"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R-1-4</w:t>
            </w:r>
          </w:p>
        </w:tc>
        <w:tc>
          <w:tcPr>
            <w:tcW w:w="5102" w:type="dxa"/>
            <w:tcBorders>
              <w:top w:val="nil"/>
              <w:left w:val="nil"/>
              <w:bottom w:val="dotted" w:sz="4" w:space="0" w:color="auto"/>
              <w:right w:val="single" w:sz="4" w:space="0" w:color="auto"/>
            </w:tcBorders>
            <w:noWrap/>
            <w:vAlign w:val="center"/>
            <w:hideMark/>
          </w:tcPr>
          <w:p w14:paraId="5523E650"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Cotizaciones sociales de cargo del empleador</w:t>
            </w:r>
          </w:p>
        </w:tc>
        <w:tc>
          <w:tcPr>
            <w:tcW w:w="1134" w:type="dxa"/>
            <w:tcBorders>
              <w:top w:val="nil"/>
              <w:left w:val="nil"/>
              <w:bottom w:val="dotted" w:sz="4" w:space="0" w:color="auto"/>
              <w:right w:val="single" w:sz="4" w:space="0" w:color="auto"/>
            </w:tcBorders>
            <w:noWrap/>
            <w:hideMark/>
          </w:tcPr>
          <w:p w14:paraId="5D4778D5" w14:textId="2B1E4763"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2.816,9 </w:t>
            </w:r>
          </w:p>
        </w:tc>
      </w:tr>
      <w:tr w:rsidR="00362127" w:rsidRPr="00362127" w14:paraId="2D5A3BE4"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28E4582A" w14:textId="77777777" w:rsidR="00362127" w:rsidRPr="00362127" w:rsidRDefault="00362127" w:rsidP="00362127">
            <w:pPr>
              <w:rPr>
                <w:rFonts w:ascii="Arial" w:hAnsi="Arial" w:cs="Arial"/>
                <w:color w:val="000000"/>
                <w:sz w:val="14"/>
                <w:szCs w:val="14"/>
              </w:rPr>
            </w:pPr>
          </w:p>
        </w:tc>
        <w:tc>
          <w:tcPr>
            <w:tcW w:w="1417" w:type="dxa"/>
            <w:tcBorders>
              <w:top w:val="nil"/>
              <w:left w:val="nil"/>
              <w:bottom w:val="single" w:sz="4" w:space="0" w:color="auto"/>
              <w:right w:val="single" w:sz="4" w:space="0" w:color="auto"/>
            </w:tcBorders>
            <w:noWrap/>
            <w:vAlign w:val="center"/>
            <w:hideMark/>
          </w:tcPr>
          <w:p w14:paraId="5B17020C"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R-1-5</w:t>
            </w:r>
          </w:p>
        </w:tc>
        <w:tc>
          <w:tcPr>
            <w:tcW w:w="5102" w:type="dxa"/>
            <w:tcBorders>
              <w:top w:val="nil"/>
              <w:left w:val="nil"/>
              <w:bottom w:val="single" w:sz="4" w:space="0" w:color="auto"/>
              <w:right w:val="single" w:sz="4" w:space="0" w:color="auto"/>
            </w:tcBorders>
            <w:noWrap/>
            <w:vAlign w:val="center"/>
            <w:hideMark/>
          </w:tcPr>
          <w:p w14:paraId="1CB66871"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Indemnizaciones</w:t>
            </w:r>
          </w:p>
        </w:tc>
        <w:tc>
          <w:tcPr>
            <w:tcW w:w="1134" w:type="dxa"/>
            <w:tcBorders>
              <w:top w:val="nil"/>
              <w:left w:val="nil"/>
              <w:bottom w:val="single" w:sz="4" w:space="0" w:color="auto"/>
              <w:right w:val="single" w:sz="4" w:space="0" w:color="auto"/>
            </w:tcBorders>
            <w:noWrap/>
            <w:hideMark/>
          </w:tcPr>
          <w:p w14:paraId="1CD187FA" w14:textId="3D8D6C35"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5.956,1 </w:t>
            </w:r>
          </w:p>
        </w:tc>
      </w:tr>
      <w:tr w:rsidR="00362127" w:rsidRPr="00362127" w14:paraId="70188605" w14:textId="77777777" w:rsidTr="00362127">
        <w:trPr>
          <w:trHeight w:val="20"/>
          <w:jc w:val="center"/>
        </w:trPr>
        <w:tc>
          <w:tcPr>
            <w:tcW w:w="1134" w:type="dxa"/>
            <w:vMerge w:val="restart"/>
            <w:tcBorders>
              <w:top w:val="nil"/>
              <w:left w:val="single" w:sz="4" w:space="0" w:color="auto"/>
              <w:bottom w:val="nil"/>
              <w:right w:val="single" w:sz="4" w:space="0" w:color="auto"/>
            </w:tcBorders>
            <w:noWrap/>
            <w:vAlign w:val="center"/>
            <w:hideMark/>
          </w:tcPr>
          <w:p w14:paraId="79B86AE6"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Insumos y materiales</w:t>
            </w:r>
          </w:p>
        </w:tc>
        <w:tc>
          <w:tcPr>
            <w:tcW w:w="1417" w:type="dxa"/>
            <w:tcBorders>
              <w:top w:val="nil"/>
              <w:left w:val="nil"/>
              <w:bottom w:val="dotted" w:sz="4" w:space="0" w:color="auto"/>
              <w:right w:val="single" w:sz="4" w:space="0" w:color="auto"/>
            </w:tcBorders>
            <w:noWrap/>
            <w:vAlign w:val="center"/>
            <w:hideMark/>
          </w:tcPr>
          <w:p w14:paraId="32E9E7ED"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R-2-1</w:t>
            </w:r>
          </w:p>
        </w:tc>
        <w:tc>
          <w:tcPr>
            <w:tcW w:w="5102" w:type="dxa"/>
            <w:tcBorders>
              <w:top w:val="nil"/>
              <w:left w:val="nil"/>
              <w:bottom w:val="dotted" w:sz="4" w:space="0" w:color="auto"/>
              <w:right w:val="single" w:sz="4" w:space="0" w:color="auto"/>
            </w:tcBorders>
            <w:noWrap/>
            <w:vAlign w:val="center"/>
            <w:hideMark/>
          </w:tcPr>
          <w:p w14:paraId="52733801"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Energía Eléctrica Operación</w:t>
            </w:r>
          </w:p>
        </w:tc>
        <w:tc>
          <w:tcPr>
            <w:tcW w:w="1134" w:type="dxa"/>
            <w:tcBorders>
              <w:top w:val="nil"/>
              <w:left w:val="nil"/>
              <w:bottom w:val="dotted" w:sz="4" w:space="0" w:color="auto"/>
              <w:right w:val="single" w:sz="4" w:space="0" w:color="auto"/>
            </w:tcBorders>
            <w:noWrap/>
            <w:hideMark/>
          </w:tcPr>
          <w:p w14:paraId="29384E17" w14:textId="58C8126A"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32.095,9 </w:t>
            </w:r>
          </w:p>
        </w:tc>
      </w:tr>
      <w:tr w:rsidR="00362127" w:rsidRPr="00362127" w14:paraId="49EF9AEB" w14:textId="77777777" w:rsidTr="00362127">
        <w:trPr>
          <w:trHeight w:val="20"/>
          <w:jc w:val="center"/>
        </w:trPr>
        <w:tc>
          <w:tcPr>
            <w:tcW w:w="1134" w:type="dxa"/>
            <w:vMerge/>
            <w:tcBorders>
              <w:top w:val="nil"/>
              <w:left w:val="single" w:sz="4" w:space="0" w:color="auto"/>
              <w:bottom w:val="nil"/>
              <w:right w:val="single" w:sz="4" w:space="0" w:color="auto"/>
            </w:tcBorders>
            <w:vAlign w:val="center"/>
            <w:hideMark/>
          </w:tcPr>
          <w:p w14:paraId="77DA5A76"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0ECD4965"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R-2-2</w:t>
            </w:r>
          </w:p>
        </w:tc>
        <w:tc>
          <w:tcPr>
            <w:tcW w:w="5102" w:type="dxa"/>
            <w:tcBorders>
              <w:top w:val="nil"/>
              <w:left w:val="nil"/>
              <w:bottom w:val="dotted" w:sz="4" w:space="0" w:color="auto"/>
              <w:right w:val="single" w:sz="4" w:space="0" w:color="auto"/>
            </w:tcBorders>
            <w:noWrap/>
            <w:vAlign w:val="center"/>
            <w:hideMark/>
          </w:tcPr>
          <w:p w14:paraId="74856A26"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Productos Químicos</w:t>
            </w:r>
          </w:p>
        </w:tc>
        <w:tc>
          <w:tcPr>
            <w:tcW w:w="1134" w:type="dxa"/>
            <w:tcBorders>
              <w:top w:val="nil"/>
              <w:left w:val="nil"/>
              <w:bottom w:val="dotted" w:sz="4" w:space="0" w:color="auto"/>
              <w:right w:val="single" w:sz="4" w:space="0" w:color="auto"/>
            </w:tcBorders>
            <w:noWrap/>
            <w:hideMark/>
          </w:tcPr>
          <w:p w14:paraId="3D46386E" w14:textId="13CF339B"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3D8E8B5E" w14:textId="77777777" w:rsidTr="00362127">
        <w:trPr>
          <w:trHeight w:val="20"/>
          <w:jc w:val="center"/>
        </w:trPr>
        <w:tc>
          <w:tcPr>
            <w:tcW w:w="1134" w:type="dxa"/>
            <w:vMerge/>
            <w:tcBorders>
              <w:top w:val="nil"/>
              <w:left w:val="single" w:sz="4" w:space="0" w:color="auto"/>
              <w:bottom w:val="nil"/>
              <w:right w:val="single" w:sz="4" w:space="0" w:color="auto"/>
            </w:tcBorders>
            <w:vAlign w:val="center"/>
            <w:hideMark/>
          </w:tcPr>
          <w:p w14:paraId="081703BD"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75F71F61"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R-2-3</w:t>
            </w:r>
          </w:p>
        </w:tc>
        <w:tc>
          <w:tcPr>
            <w:tcW w:w="5102" w:type="dxa"/>
            <w:tcBorders>
              <w:top w:val="nil"/>
              <w:left w:val="nil"/>
              <w:bottom w:val="dotted" w:sz="4" w:space="0" w:color="auto"/>
              <w:right w:val="single" w:sz="4" w:space="0" w:color="auto"/>
            </w:tcBorders>
            <w:noWrap/>
            <w:vAlign w:val="center"/>
            <w:hideMark/>
          </w:tcPr>
          <w:p w14:paraId="247BD582"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Combustibles y Lubricantes</w:t>
            </w:r>
          </w:p>
        </w:tc>
        <w:tc>
          <w:tcPr>
            <w:tcW w:w="1134" w:type="dxa"/>
            <w:tcBorders>
              <w:top w:val="nil"/>
              <w:left w:val="nil"/>
              <w:bottom w:val="dotted" w:sz="4" w:space="0" w:color="auto"/>
              <w:right w:val="single" w:sz="4" w:space="0" w:color="auto"/>
            </w:tcBorders>
            <w:noWrap/>
            <w:hideMark/>
          </w:tcPr>
          <w:p w14:paraId="3DBAAD13" w14:textId="621D7946"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3.892,8 </w:t>
            </w:r>
          </w:p>
        </w:tc>
      </w:tr>
      <w:tr w:rsidR="00362127" w:rsidRPr="00362127" w14:paraId="58178D85" w14:textId="77777777" w:rsidTr="00362127">
        <w:trPr>
          <w:trHeight w:val="20"/>
          <w:jc w:val="center"/>
        </w:trPr>
        <w:tc>
          <w:tcPr>
            <w:tcW w:w="1134" w:type="dxa"/>
            <w:vMerge/>
            <w:tcBorders>
              <w:top w:val="nil"/>
              <w:left w:val="single" w:sz="4" w:space="0" w:color="auto"/>
              <w:bottom w:val="nil"/>
              <w:right w:val="single" w:sz="4" w:space="0" w:color="auto"/>
            </w:tcBorders>
            <w:vAlign w:val="center"/>
            <w:hideMark/>
          </w:tcPr>
          <w:p w14:paraId="20856A58" w14:textId="77777777" w:rsidR="00362127" w:rsidRPr="00362127" w:rsidRDefault="00362127" w:rsidP="00362127">
            <w:pPr>
              <w:rPr>
                <w:rFonts w:ascii="Arial" w:hAnsi="Arial" w:cs="Arial"/>
                <w:color w:val="000000"/>
                <w:sz w:val="14"/>
                <w:szCs w:val="14"/>
              </w:rPr>
            </w:pPr>
          </w:p>
        </w:tc>
        <w:tc>
          <w:tcPr>
            <w:tcW w:w="1417" w:type="dxa"/>
            <w:tcBorders>
              <w:top w:val="nil"/>
              <w:left w:val="nil"/>
              <w:bottom w:val="nil"/>
              <w:right w:val="single" w:sz="4" w:space="0" w:color="auto"/>
            </w:tcBorders>
            <w:noWrap/>
            <w:vAlign w:val="center"/>
            <w:hideMark/>
          </w:tcPr>
          <w:p w14:paraId="394D799A"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R-2-4</w:t>
            </w:r>
          </w:p>
        </w:tc>
        <w:tc>
          <w:tcPr>
            <w:tcW w:w="5102" w:type="dxa"/>
            <w:tcBorders>
              <w:top w:val="nil"/>
              <w:left w:val="nil"/>
              <w:bottom w:val="nil"/>
              <w:right w:val="single" w:sz="4" w:space="0" w:color="auto"/>
            </w:tcBorders>
            <w:noWrap/>
            <w:vAlign w:val="center"/>
            <w:hideMark/>
          </w:tcPr>
          <w:p w14:paraId="6C3ED54B"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Materiales y Repuestos</w:t>
            </w:r>
          </w:p>
        </w:tc>
        <w:tc>
          <w:tcPr>
            <w:tcW w:w="1134" w:type="dxa"/>
            <w:tcBorders>
              <w:top w:val="nil"/>
              <w:left w:val="nil"/>
              <w:bottom w:val="nil"/>
              <w:right w:val="single" w:sz="4" w:space="0" w:color="auto"/>
            </w:tcBorders>
            <w:noWrap/>
            <w:hideMark/>
          </w:tcPr>
          <w:p w14:paraId="4189A1F8" w14:textId="7D30F682"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10.026,7 </w:t>
            </w:r>
          </w:p>
        </w:tc>
      </w:tr>
      <w:tr w:rsidR="00362127" w:rsidRPr="00362127" w14:paraId="025BBE8D" w14:textId="77777777" w:rsidTr="00362127">
        <w:trPr>
          <w:trHeight w:val="20"/>
          <w:jc w:val="center"/>
        </w:trPr>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1A9D0CC6"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Servicios Externos</w:t>
            </w:r>
          </w:p>
        </w:tc>
        <w:tc>
          <w:tcPr>
            <w:tcW w:w="1417" w:type="dxa"/>
            <w:tcBorders>
              <w:top w:val="single" w:sz="4" w:space="0" w:color="auto"/>
              <w:left w:val="nil"/>
              <w:bottom w:val="dotted" w:sz="4" w:space="0" w:color="auto"/>
              <w:right w:val="single" w:sz="4" w:space="0" w:color="auto"/>
            </w:tcBorders>
            <w:noWrap/>
            <w:vAlign w:val="center"/>
            <w:hideMark/>
          </w:tcPr>
          <w:p w14:paraId="15FFB929"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R-3-1</w:t>
            </w:r>
          </w:p>
        </w:tc>
        <w:tc>
          <w:tcPr>
            <w:tcW w:w="5102" w:type="dxa"/>
            <w:tcBorders>
              <w:top w:val="single" w:sz="4" w:space="0" w:color="auto"/>
              <w:left w:val="nil"/>
              <w:bottom w:val="dotted" w:sz="4" w:space="0" w:color="auto"/>
              <w:right w:val="single" w:sz="4" w:space="0" w:color="auto"/>
            </w:tcBorders>
            <w:noWrap/>
            <w:vAlign w:val="center"/>
            <w:hideMark/>
          </w:tcPr>
          <w:p w14:paraId="0E6F1A56"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Servicios de Mantención y Reparación</w:t>
            </w:r>
          </w:p>
        </w:tc>
        <w:tc>
          <w:tcPr>
            <w:tcW w:w="1134" w:type="dxa"/>
            <w:tcBorders>
              <w:top w:val="single" w:sz="4" w:space="0" w:color="auto"/>
              <w:left w:val="nil"/>
              <w:bottom w:val="dotted" w:sz="4" w:space="0" w:color="auto"/>
              <w:right w:val="single" w:sz="4" w:space="0" w:color="auto"/>
            </w:tcBorders>
            <w:noWrap/>
            <w:hideMark/>
          </w:tcPr>
          <w:p w14:paraId="575210CF" w14:textId="44381754"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6.725,6 </w:t>
            </w:r>
          </w:p>
        </w:tc>
      </w:tr>
      <w:tr w:rsidR="00362127" w:rsidRPr="00362127" w14:paraId="2CB56F55"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14A9E98A"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5570FD18"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R-3-2</w:t>
            </w:r>
          </w:p>
        </w:tc>
        <w:tc>
          <w:tcPr>
            <w:tcW w:w="5102" w:type="dxa"/>
            <w:tcBorders>
              <w:top w:val="nil"/>
              <w:left w:val="nil"/>
              <w:bottom w:val="dotted" w:sz="4" w:space="0" w:color="auto"/>
              <w:right w:val="single" w:sz="4" w:space="0" w:color="auto"/>
            </w:tcBorders>
            <w:noWrap/>
            <w:vAlign w:val="center"/>
            <w:hideMark/>
          </w:tcPr>
          <w:p w14:paraId="6AAA67C5"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 de Reposición de Arranques y Uniones</w:t>
            </w:r>
          </w:p>
        </w:tc>
        <w:tc>
          <w:tcPr>
            <w:tcW w:w="1134" w:type="dxa"/>
            <w:tcBorders>
              <w:top w:val="nil"/>
              <w:left w:val="nil"/>
              <w:bottom w:val="dotted" w:sz="4" w:space="0" w:color="auto"/>
              <w:right w:val="single" w:sz="4" w:space="0" w:color="auto"/>
            </w:tcBorders>
            <w:noWrap/>
            <w:hideMark/>
          </w:tcPr>
          <w:p w14:paraId="265BD98B" w14:textId="5A5C667B"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25A5EB9B"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477CCE72"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1A08B898"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R-3-3</w:t>
            </w:r>
          </w:p>
        </w:tc>
        <w:tc>
          <w:tcPr>
            <w:tcW w:w="5102" w:type="dxa"/>
            <w:tcBorders>
              <w:top w:val="nil"/>
              <w:left w:val="nil"/>
              <w:bottom w:val="dotted" w:sz="4" w:space="0" w:color="auto"/>
              <w:right w:val="single" w:sz="4" w:space="0" w:color="auto"/>
            </w:tcBorders>
            <w:noWrap/>
            <w:vAlign w:val="center"/>
            <w:hideMark/>
          </w:tcPr>
          <w:p w14:paraId="5B9E5624"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Servicios de Operación</w:t>
            </w:r>
          </w:p>
        </w:tc>
        <w:tc>
          <w:tcPr>
            <w:tcW w:w="1134" w:type="dxa"/>
            <w:tcBorders>
              <w:top w:val="nil"/>
              <w:left w:val="nil"/>
              <w:bottom w:val="dotted" w:sz="4" w:space="0" w:color="auto"/>
              <w:right w:val="single" w:sz="4" w:space="0" w:color="auto"/>
            </w:tcBorders>
            <w:noWrap/>
            <w:hideMark/>
          </w:tcPr>
          <w:p w14:paraId="645B8263" w14:textId="6146DEFA"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1142F679"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694C5267"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300222FE"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R-3-4</w:t>
            </w:r>
          </w:p>
        </w:tc>
        <w:tc>
          <w:tcPr>
            <w:tcW w:w="5102" w:type="dxa"/>
            <w:tcBorders>
              <w:top w:val="nil"/>
              <w:left w:val="nil"/>
              <w:bottom w:val="dotted" w:sz="4" w:space="0" w:color="auto"/>
              <w:right w:val="single" w:sz="4" w:space="0" w:color="auto"/>
            </w:tcBorders>
            <w:noWrap/>
            <w:vAlign w:val="center"/>
            <w:hideMark/>
          </w:tcPr>
          <w:p w14:paraId="5D05417D"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Servicios de Análisis de Laboratorio</w:t>
            </w:r>
          </w:p>
        </w:tc>
        <w:tc>
          <w:tcPr>
            <w:tcW w:w="1134" w:type="dxa"/>
            <w:tcBorders>
              <w:top w:val="nil"/>
              <w:left w:val="nil"/>
              <w:bottom w:val="dotted" w:sz="4" w:space="0" w:color="auto"/>
              <w:right w:val="single" w:sz="4" w:space="0" w:color="auto"/>
            </w:tcBorders>
            <w:noWrap/>
            <w:hideMark/>
          </w:tcPr>
          <w:p w14:paraId="2DAE42BC" w14:textId="488426D1"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1.700,7 </w:t>
            </w:r>
          </w:p>
        </w:tc>
      </w:tr>
      <w:tr w:rsidR="00362127" w:rsidRPr="00362127" w14:paraId="0BBF127B"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50F64112"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122B2376"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R-3-5</w:t>
            </w:r>
          </w:p>
        </w:tc>
        <w:tc>
          <w:tcPr>
            <w:tcW w:w="5102" w:type="dxa"/>
            <w:tcBorders>
              <w:top w:val="nil"/>
              <w:left w:val="nil"/>
              <w:bottom w:val="dotted" w:sz="4" w:space="0" w:color="auto"/>
              <w:right w:val="single" w:sz="4" w:space="0" w:color="auto"/>
            </w:tcBorders>
            <w:noWrap/>
            <w:vAlign w:val="center"/>
            <w:hideMark/>
          </w:tcPr>
          <w:p w14:paraId="1BFC2A21"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Arriendo de Vehículos</w:t>
            </w:r>
          </w:p>
        </w:tc>
        <w:tc>
          <w:tcPr>
            <w:tcW w:w="1134" w:type="dxa"/>
            <w:tcBorders>
              <w:top w:val="nil"/>
              <w:left w:val="nil"/>
              <w:bottom w:val="dotted" w:sz="4" w:space="0" w:color="auto"/>
              <w:right w:val="single" w:sz="4" w:space="0" w:color="auto"/>
            </w:tcBorders>
            <w:noWrap/>
            <w:hideMark/>
          </w:tcPr>
          <w:p w14:paraId="33E8F9AC" w14:textId="6302DEE4"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6327B866"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3C34A7BD"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4B13DA32"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R-3-6</w:t>
            </w:r>
          </w:p>
        </w:tc>
        <w:tc>
          <w:tcPr>
            <w:tcW w:w="5102" w:type="dxa"/>
            <w:tcBorders>
              <w:top w:val="nil"/>
              <w:left w:val="nil"/>
              <w:bottom w:val="dotted" w:sz="4" w:space="0" w:color="auto"/>
              <w:right w:val="single" w:sz="4" w:space="0" w:color="auto"/>
            </w:tcBorders>
            <w:noWrap/>
            <w:vAlign w:val="center"/>
            <w:hideMark/>
          </w:tcPr>
          <w:p w14:paraId="53A69684"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Arriendo de Maquinarias y Equipos</w:t>
            </w:r>
          </w:p>
        </w:tc>
        <w:tc>
          <w:tcPr>
            <w:tcW w:w="1134" w:type="dxa"/>
            <w:tcBorders>
              <w:top w:val="nil"/>
              <w:left w:val="nil"/>
              <w:bottom w:val="dotted" w:sz="4" w:space="0" w:color="auto"/>
              <w:right w:val="single" w:sz="4" w:space="0" w:color="auto"/>
            </w:tcBorders>
            <w:noWrap/>
            <w:hideMark/>
          </w:tcPr>
          <w:p w14:paraId="38E92470" w14:textId="740D2760"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293,0 </w:t>
            </w:r>
          </w:p>
        </w:tc>
      </w:tr>
      <w:tr w:rsidR="00362127" w:rsidRPr="00362127" w14:paraId="3BE99CA6"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05DA077C"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185DDF24"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R-3-7</w:t>
            </w:r>
          </w:p>
        </w:tc>
        <w:tc>
          <w:tcPr>
            <w:tcW w:w="5102" w:type="dxa"/>
            <w:tcBorders>
              <w:top w:val="nil"/>
              <w:left w:val="nil"/>
              <w:bottom w:val="dotted" w:sz="4" w:space="0" w:color="auto"/>
              <w:right w:val="single" w:sz="4" w:space="0" w:color="auto"/>
            </w:tcBorders>
            <w:noWrap/>
            <w:vAlign w:val="center"/>
            <w:hideMark/>
          </w:tcPr>
          <w:p w14:paraId="6446194E"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Servicios de Aseo y Vigilancia</w:t>
            </w:r>
          </w:p>
        </w:tc>
        <w:tc>
          <w:tcPr>
            <w:tcW w:w="1134" w:type="dxa"/>
            <w:tcBorders>
              <w:top w:val="nil"/>
              <w:left w:val="nil"/>
              <w:bottom w:val="dotted" w:sz="4" w:space="0" w:color="auto"/>
              <w:right w:val="single" w:sz="4" w:space="0" w:color="auto"/>
            </w:tcBorders>
            <w:noWrap/>
            <w:hideMark/>
          </w:tcPr>
          <w:p w14:paraId="7045AC23" w14:textId="6FF64ADD"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1.037,2 </w:t>
            </w:r>
          </w:p>
        </w:tc>
      </w:tr>
      <w:tr w:rsidR="00362127" w:rsidRPr="00362127" w14:paraId="75FEB599"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0C2B4F5E"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7490926D"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R-3-8</w:t>
            </w:r>
          </w:p>
        </w:tc>
        <w:tc>
          <w:tcPr>
            <w:tcW w:w="5102" w:type="dxa"/>
            <w:tcBorders>
              <w:top w:val="nil"/>
              <w:left w:val="nil"/>
              <w:bottom w:val="dotted" w:sz="4" w:space="0" w:color="auto"/>
              <w:right w:val="single" w:sz="4" w:space="0" w:color="auto"/>
            </w:tcBorders>
            <w:noWrap/>
            <w:vAlign w:val="center"/>
            <w:hideMark/>
          </w:tcPr>
          <w:p w14:paraId="694E5229"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Servicios Comerciales (Lectura, Facturación, Reparto y Recaudación)</w:t>
            </w:r>
          </w:p>
        </w:tc>
        <w:tc>
          <w:tcPr>
            <w:tcW w:w="1134" w:type="dxa"/>
            <w:tcBorders>
              <w:top w:val="nil"/>
              <w:left w:val="nil"/>
              <w:bottom w:val="dotted" w:sz="4" w:space="0" w:color="auto"/>
              <w:right w:val="single" w:sz="4" w:space="0" w:color="auto"/>
            </w:tcBorders>
            <w:noWrap/>
            <w:hideMark/>
          </w:tcPr>
          <w:p w14:paraId="7CB2E4C1" w14:textId="45A1753B"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38,3 </w:t>
            </w:r>
          </w:p>
        </w:tc>
      </w:tr>
      <w:tr w:rsidR="00362127" w:rsidRPr="00362127" w14:paraId="09AA6C94"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4789A797"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06EF332F"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R-3-9</w:t>
            </w:r>
          </w:p>
        </w:tc>
        <w:tc>
          <w:tcPr>
            <w:tcW w:w="5102" w:type="dxa"/>
            <w:tcBorders>
              <w:top w:val="nil"/>
              <w:left w:val="nil"/>
              <w:bottom w:val="dotted" w:sz="4" w:space="0" w:color="auto"/>
              <w:right w:val="single" w:sz="4" w:space="0" w:color="auto"/>
            </w:tcBorders>
            <w:noWrap/>
            <w:vAlign w:val="center"/>
            <w:hideMark/>
          </w:tcPr>
          <w:p w14:paraId="218B580F"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Servicios de Asesoría Contables y Tributaria</w:t>
            </w:r>
          </w:p>
        </w:tc>
        <w:tc>
          <w:tcPr>
            <w:tcW w:w="1134" w:type="dxa"/>
            <w:tcBorders>
              <w:top w:val="nil"/>
              <w:left w:val="nil"/>
              <w:bottom w:val="dotted" w:sz="4" w:space="0" w:color="auto"/>
              <w:right w:val="single" w:sz="4" w:space="0" w:color="auto"/>
            </w:tcBorders>
            <w:noWrap/>
            <w:hideMark/>
          </w:tcPr>
          <w:p w14:paraId="79BE03F3" w14:textId="52FD2944"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7.376,4 </w:t>
            </w:r>
          </w:p>
        </w:tc>
      </w:tr>
      <w:tr w:rsidR="00362127" w:rsidRPr="00362127" w14:paraId="5C733CFA"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6A14216F"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21539DF5"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R-3-10</w:t>
            </w:r>
          </w:p>
        </w:tc>
        <w:tc>
          <w:tcPr>
            <w:tcW w:w="5102" w:type="dxa"/>
            <w:tcBorders>
              <w:top w:val="nil"/>
              <w:left w:val="nil"/>
              <w:bottom w:val="dotted" w:sz="4" w:space="0" w:color="auto"/>
              <w:right w:val="single" w:sz="4" w:space="0" w:color="auto"/>
            </w:tcBorders>
            <w:noWrap/>
            <w:vAlign w:val="center"/>
            <w:hideMark/>
          </w:tcPr>
          <w:p w14:paraId="1FDF726F"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Servicios de Asesorías Sanitarias, Legales y Tarifarias</w:t>
            </w:r>
          </w:p>
        </w:tc>
        <w:tc>
          <w:tcPr>
            <w:tcW w:w="1134" w:type="dxa"/>
            <w:tcBorders>
              <w:top w:val="nil"/>
              <w:left w:val="nil"/>
              <w:bottom w:val="dotted" w:sz="4" w:space="0" w:color="auto"/>
              <w:right w:val="single" w:sz="4" w:space="0" w:color="auto"/>
            </w:tcBorders>
            <w:noWrap/>
            <w:hideMark/>
          </w:tcPr>
          <w:p w14:paraId="5A35C92A" w14:textId="076ABDA0"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418C2693"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4BF7322A"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654C4BF3"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R-3-11</w:t>
            </w:r>
          </w:p>
        </w:tc>
        <w:tc>
          <w:tcPr>
            <w:tcW w:w="5102" w:type="dxa"/>
            <w:tcBorders>
              <w:top w:val="nil"/>
              <w:left w:val="nil"/>
              <w:bottom w:val="dotted" w:sz="4" w:space="0" w:color="auto"/>
              <w:right w:val="single" w:sz="4" w:space="0" w:color="auto"/>
            </w:tcBorders>
            <w:noWrap/>
            <w:vAlign w:val="center"/>
            <w:hideMark/>
          </w:tcPr>
          <w:p w14:paraId="3B0A8930"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Servicios de Informática y Comunicaciones</w:t>
            </w:r>
          </w:p>
        </w:tc>
        <w:tc>
          <w:tcPr>
            <w:tcW w:w="1134" w:type="dxa"/>
            <w:tcBorders>
              <w:top w:val="nil"/>
              <w:left w:val="nil"/>
              <w:bottom w:val="dotted" w:sz="4" w:space="0" w:color="auto"/>
              <w:right w:val="single" w:sz="4" w:space="0" w:color="auto"/>
            </w:tcBorders>
            <w:noWrap/>
            <w:hideMark/>
          </w:tcPr>
          <w:p w14:paraId="1E3DBD19" w14:textId="0D1A3C82"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3.889,1 </w:t>
            </w:r>
          </w:p>
        </w:tc>
      </w:tr>
      <w:tr w:rsidR="00362127" w:rsidRPr="00362127" w14:paraId="0D38E7A4"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38B09B9C"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6A4E9114"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R-3-12</w:t>
            </w:r>
          </w:p>
        </w:tc>
        <w:tc>
          <w:tcPr>
            <w:tcW w:w="5102" w:type="dxa"/>
            <w:tcBorders>
              <w:top w:val="nil"/>
              <w:left w:val="nil"/>
              <w:bottom w:val="dotted" w:sz="4" w:space="0" w:color="auto"/>
              <w:right w:val="single" w:sz="4" w:space="0" w:color="auto"/>
            </w:tcBorders>
            <w:noWrap/>
            <w:vAlign w:val="center"/>
            <w:hideMark/>
          </w:tcPr>
          <w:p w14:paraId="63208B33"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 de Producción de Agua Potable</w:t>
            </w:r>
          </w:p>
        </w:tc>
        <w:tc>
          <w:tcPr>
            <w:tcW w:w="1134" w:type="dxa"/>
            <w:tcBorders>
              <w:top w:val="nil"/>
              <w:left w:val="nil"/>
              <w:bottom w:val="dotted" w:sz="4" w:space="0" w:color="auto"/>
              <w:right w:val="single" w:sz="4" w:space="0" w:color="auto"/>
            </w:tcBorders>
            <w:noWrap/>
            <w:hideMark/>
          </w:tcPr>
          <w:p w14:paraId="728902AF" w14:textId="290777C3"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5C4848C2"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5B1B3FFD"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3F72BCB4"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R-3-13</w:t>
            </w:r>
          </w:p>
        </w:tc>
        <w:tc>
          <w:tcPr>
            <w:tcW w:w="5102" w:type="dxa"/>
            <w:tcBorders>
              <w:top w:val="nil"/>
              <w:left w:val="nil"/>
              <w:bottom w:val="dotted" w:sz="4" w:space="0" w:color="auto"/>
              <w:right w:val="single" w:sz="4" w:space="0" w:color="auto"/>
            </w:tcBorders>
            <w:noWrap/>
            <w:vAlign w:val="center"/>
            <w:hideMark/>
          </w:tcPr>
          <w:p w14:paraId="2FBE1F88"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 de Tratamiento y Disposición de Aguas Servidas y Manejo de Lodos</w:t>
            </w:r>
          </w:p>
        </w:tc>
        <w:tc>
          <w:tcPr>
            <w:tcW w:w="1134" w:type="dxa"/>
            <w:tcBorders>
              <w:top w:val="nil"/>
              <w:left w:val="nil"/>
              <w:bottom w:val="dotted" w:sz="4" w:space="0" w:color="auto"/>
              <w:right w:val="single" w:sz="4" w:space="0" w:color="auto"/>
            </w:tcBorders>
            <w:noWrap/>
            <w:hideMark/>
          </w:tcPr>
          <w:p w14:paraId="2BCC6B97" w14:textId="386E996E"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2CEAA5F1" w14:textId="77777777" w:rsidTr="00362127">
        <w:trPr>
          <w:trHeight w:val="20"/>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5C1C3090" w14:textId="77777777" w:rsidR="00362127" w:rsidRPr="00362127" w:rsidRDefault="00362127" w:rsidP="00362127">
            <w:pPr>
              <w:rPr>
                <w:rFonts w:ascii="Arial" w:hAnsi="Arial" w:cs="Arial"/>
                <w:color w:val="000000"/>
                <w:sz w:val="14"/>
                <w:szCs w:val="14"/>
              </w:rPr>
            </w:pPr>
          </w:p>
        </w:tc>
        <w:tc>
          <w:tcPr>
            <w:tcW w:w="1417" w:type="dxa"/>
            <w:tcBorders>
              <w:top w:val="nil"/>
              <w:left w:val="nil"/>
              <w:bottom w:val="single" w:sz="4" w:space="0" w:color="auto"/>
              <w:right w:val="single" w:sz="4" w:space="0" w:color="auto"/>
            </w:tcBorders>
            <w:noWrap/>
            <w:vAlign w:val="center"/>
            <w:hideMark/>
          </w:tcPr>
          <w:p w14:paraId="407FE858"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R-3-14</w:t>
            </w:r>
          </w:p>
        </w:tc>
        <w:tc>
          <w:tcPr>
            <w:tcW w:w="5102" w:type="dxa"/>
            <w:tcBorders>
              <w:top w:val="nil"/>
              <w:left w:val="nil"/>
              <w:bottom w:val="single" w:sz="4" w:space="0" w:color="auto"/>
              <w:right w:val="single" w:sz="4" w:space="0" w:color="auto"/>
            </w:tcBorders>
            <w:noWrap/>
            <w:vAlign w:val="center"/>
            <w:hideMark/>
          </w:tcPr>
          <w:p w14:paraId="06013E41"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Compra de Agua</w:t>
            </w:r>
          </w:p>
        </w:tc>
        <w:tc>
          <w:tcPr>
            <w:tcW w:w="1134" w:type="dxa"/>
            <w:tcBorders>
              <w:top w:val="nil"/>
              <w:left w:val="nil"/>
              <w:bottom w:val="single" w:sz="4" w:space="0" w:color="auto"/>
              <w:right w:val="single" w:sz="4" w:space="0" w:color="auto"/>
            </w:tcBorders>
            <w:noWrap/>
            <w:hideMark/>
          </w:tcPr>
          <w:p w14:paraId="78BE059F" w14:textId="6B7BF4CF"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47CF7775" w14:textId="77777777" w:rsidTr="00362127">
        <w:trPr>
          <w:trHeight w:val="20"/>
          <w:jc w:val="center"/>
        </w:trPr>
        <w:tc>
          <w:tcPr>
            <w:tcW w:w="1134" w:type="dxa"/>
            <w:vMerge w:val="restart"/>
            <w:tcBorders>
              <w:top w:val="nil"/>
              <w:left w:val="single" w:sz="4" w:space="0" w:color="auto"/>
              <w:bottom w:val="single" w:sz="4" w:space="0" w:color="000000"/>
              <w:right w:val="single" w:sz="4" w:space="0" w:color="auto"/>
            </w:tcBorders>
            <w:noWrap/>
            <w:vAlign w:val="center"/>
            <w:hideMark/>
          </w:tcPr>
          <w:p w14:paraId="40ECC7B9"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Gastos Generales</w:t>
            </w:r>
          </w:p>
        </w:tc>
        <w:tc>
          <w:tcPr>
            <w:tcW w:w="1417" w:type="dxa"/>
            <w:tcBorders>
              <w:top w:val="nil"/>
              <w:left w:val="nil"/>
              <w:bottom w:val="dotted" w:sz="4" w:space="0" w:color="auto"/>
              <w:right w:val="single" w:sz="4" w:space="0" w:color="auto"/>
            </w:tcBorders>
            <w:noWrap/>
            <w:vAlign w:val="center"/>
            <w:hideMark/>
          </w:tcPr>
          <w:p w14:paraId="56B6CE63"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R-4-1</w:t>
            </w:r>
          </w:p>
        </w:tc>
        <w:tc>
          <w:tcPr>
            <w:tcW w:w="5102" w:type="dxa"/>
            <w:tcBorders>
              <w:top w:val="nil"/>
              <w:left w:val="nil"/>
              <w:bottom w:val="dotted" w:sz="4" w:space="0" w:color="auto"/>
              <w:right w:val="single" w:sz="4" w:space="0" w:color="auto"/>
            </w:tcBorders>
            <w:noWrap/>
            <w:vAlign w:val="center"/>
            <w:hideMark/>
          </w:tcPr>
          <w:p w14:paraId="3E187F10"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Patentes</w:t>
            </w:r>
          </w:p>
        </w:tc>
        <w:tc>
          <w:tcPr>
            <w:tcW w:w="1134" w:type="dxa"/>
            <w:tcBorders>
              <w:top w:val="nil"/>
              <w:left w:val="nil"/>
              <w:bottom w:val="dotted" w:sz="4" w:space="0" w:color="auto"/>
              <w:right w:val="single" w:sz="4" w:space="0" w:color="auto"/>
            </w:tcBorders>
            <w:noWrap/>
            <w:hideMark/>
          </w:tcPr>
          <w:p w14:paraId="4CCF4D26" w14:textId="719FFC2A"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7301581D"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7D26965F"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4C63B6AB"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R-4-2</w:t>
            </w:r>
          </w:p>
        </w:tc>
        <w:tc>
          <w:tcPr>
            <w:tcW w:w="5102" w:type="dxa"/>
            <w:tcBorders>
              <w:top w:val="nil"/>
              <w:left w:val="nil"/>
              <w:bottom w:val="dotted" w:sz="4" w:space="0" w:color="auto"/>
              <w:right w:val="single" w:sz="4" w:space="0" w:color="auto"/>
            </w:tcBorders>
            <w:noWrap/>
            <w:vAlign w:val="center"/>
            <w:hideMark/>
          </w:tcPr>
          <w:p w14:paraId="28639736"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Contribuciones Bienes Raíces</w:t>
            </w:r>
          </w:p>
        </w:tc>
        <w:tc>
          <w:tcPr>
            <w:tcW w:w="1134" w:type="dxa"/>
            <w:tcBorders>
              <w:top w:val="nil"/>
              <w:left w:val="nil"/>
              <w:bottom w:val="dotted" w:sz="4" w:space="0" w:color="auto"/>
              <w:right w:val="single" w:sz="4" w:space="0" w:color="auto"/>
            </w:tcBorders>
            <w:noWrap/>
            <w:hideMark/>
          </w:tcPr>
          <w:p w14:paraId="0FACCB56" w14:textId="26C331FE"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1.027,8 </w:t>
            </w:r>
          </w:p>
        </w:tc>
      </w:tr>
      <w:tr w:rsidR="00362127" w:rsidRPr="00362127" w14:paraId="5F022D80"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159E4161"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733EEEFE"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R-4-3</w:t>
            </w:r>
          </w:p>
        </w:tc>
        <w:tc>
          <w:tcPr>
            <w:tcW w:w="5102" w:type="dxa"/>
            <w:tcBorders>
              <w:top w:val="nil"/>
              <w:left w:val="nil"/>
              <w:bottom w:val="dotted" w:sz="4" w:space="0" w:color="auto"/>
              <w:right w:val="single" w:sz="4" w:space="0" w:color="auto"/>
            </w:tcBorders>
            <w:noWrap/>
            <w:vAlign w:val="center"/>
            <w:hideMark/>
          </w:tcPr>
          <w:p w14:paraId="50636E6C"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Accesorios de Personal</w:t>
            </w:r>
          </w:p>
        </w:tc>
        <w:tc>
          <w:tcPr>
            <w:tcW w:w="1134" w:type="dxa"/>
            <w:tcBorders>
              <w:top w:val="nil"/>
              <w:left w:val="nil"/>
              <w:bottom w:val="dotted" w:sz="4" w:space="0" w:color="auto"/>
              <w:right w:val="single" w:sz="4" w:space="0" w:color="auto"/>
            </w:tcBorders>
            <w:noWrap/>
            <w:hideMark/>
          </w:tcPr>
          <w:p w14:paraId="119011A9" w14:textId="20ACF3E5"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1.172,1 </w:t>
            </w:r>
          </w:p>
        </w:tc>
      </w:tr>
      <w:tr w:rsidR="00362127" w:rsidRPr="00362127" w14:paraId="471E6747"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71986EAC"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7FDAC141"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R-4-4</w:t>
            </w:r>
          </w:p>
        </w:tc>
        <w:tc>
          <w:tcPr>
            <w:tcW w:w="5102" w:type="dxa"/>
            <w:tcBorders>
              <w:top w:val="nil"/>
              <w:left w:val="nil"/>
              <w:bottom w:val="dotted" w:sz="4" w:space="0" w:color="auto"/>
              <w:right w:val="single" w:sz="4" w:space="0" w:color="auto"/>
            </w:tcBorders>
            <w:noWrap/>
            <w:vAlign w:val="center"/>
            <w:hideMark/>
          </w:tcPr>
          <w:p w14:paraId="0634D5B9"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Capacitación</w:t>
            </w:r>
          </w:p>
        </w:tc>
        <w:tc>
          <w:tcPr>
            <w:tcW w:w="1134" w:type="dxa"/>
            <w:tcBorders>
              <w:top w:val="nil"/>
              <w:left w:val="nil"/>
              <w:bottom w:val="dotted" w:sz="4" w:space="0" w:color="auto"/>
              <w:right w:val="single" w:sz="4" w:space="0" w:color="auto"/>
            </w:tcBorders>
            <w:noWrap/>
            <w:hideMark/>
          </w:tcPr>
          <w:p w14:paraId="33F7DE78" w14:textId="1E6E5DF8"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183770F0"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746CE5C8"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10B82571"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R-4-5</w:t>
            </w:r>
          </w:p>
        </w:tc>
        <w:tc>
          <w:tcPr>
            <w:tcW w:w="5102" w:type="dxa"/>
            <w:tcBorders>
              <w:top w:val="nil"/>
              <w:left w:val="nil"/>
              <w:bottom w:val="dotted" w:sz="4" w:space="0" w:color="auto"/>
              <w:right w:val="single" w:sz="4" w:space="0" w:color="auto"/>
            </w:tcBorders>
            <w:noWrap/>
            <w:vAlign w:val="center"/>
            <w:hideMark/>
          </w:tcPr>
          <w:p w14:paraId="0381163A"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Viaje</w:t>
            </w:r>
          </w:p>
        </w:tc>
        <w:tc>
          <w:tcPr>
            <w:tcW w:w="1134" w:type="dxa"/>
            <w:tcBorders>
              <w:top w:val="nil"/>
              <w:left w:val="nil"/>
              <w:bottom w:val="dotted" w:sz="4" w:space="0" w:color="auto"/>
              <w:right w:val="single" w:sz="4" w:space="0" w:color="auto"/>
            </w:tcBorders>
            <w:noWrap/>
            <w:hideMark/>
          </w:tcPr>
          <w:p w14:paraId="0A3E6F10" w14:textId="29CD6DA1"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6941C1B6"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21F45C8A"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368EDA33"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R-4-6</w:t>
            </w:r>
          </w:p>
        </w:tc>
        <w:tc>
          <w:tcPr>
            <w:tcW w:w="5102" w:type="dxa"/>
            <w:tcBorders>
              <w:top w:val="nil"/>
              <w:left w:val="nil"/>
              <w:bottom w:val="dotted" w:sz="4" w:space="0" w:color="auto"/>
              <w:right w:val="single" w:sz="4" w:space="0" w:color="auto"/>
            </w:tcBorders>
            <w:noWrap/>
            <w:vAlign w:val="center"/>
            <w:hideMark/>
          </w:tcPr>
          <w:p w14:paraId="2155959F"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Servicios Básicos</w:t>
            </w:r>
          </w:p>
        </w:tc>
        <w:tc>
          <w:tcPr>
            <w:tcW w:w="1134" w:type="dxa"/>
            <w:tcBorders>
              <w:top w:val="nil"/>
              <w:left w:val="nil"/>
              <w:bottom w:val="dotted" w:sz="4" w:space="0" w:color="auto"/>
              <w:right w:val="single" w:sz="4" w:space="0" w:color="auto"/>
            </w:tcBorders>
            <w:noWrap/>
            <w:hideMark/>
          </w:tcPr>
          <w:p w14:paraId="6B59A5FD" w14:textId="40DB4C8B"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1.367,0 </w:t>
            </w:r>
          </w:p>
        </w:tc>
      </w:tr>
      <w:tr w:rsidR="00362127" w:rsidRPr="00362127" w14:paraId="17888192"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1AB1450D"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1DB2C6B6"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R-4-7</w:t>
            </w:r>
          </w:p>
        </w:tc>
        <w:tc>
          <w:tcPr>
            <w:tcW w:w="5102" w:type="dxa"/>
            <w:tcBorders>
              <w:top w:val="nil"/>
              <w:left w:val="nil"/>
              <w:bottom w:val="dotted" w:sz="4" w:space="0" w:color="auto"/>
              <w:right w:val="single" w:sz="4" w:space="0" w:color="auto"/>
            </w:tcBorders>
            <w:noWrap/>
            <w:vAlign w:val="center"/>
            <w:hideMark/>
          </w:tcPr>
          <w:p w14:paraId="6E7DF66D"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Materiales de Oficina y Aseo</w:t>
            </w:r>
          </w:p>
        </w:tc>
        <w:tc>
          <w:tcPr>
            <w:tcW w:w="1134" w:type="dxa"/>
            <w:tcBorders>
              <w:top w:val="nil"/>
              <w:left w:val="nil"/>
              <w:bottom w:val="dotted" w:sz="4" w:space="0" w:color="auto"/>
              <w:right w:val="single" w:sz="4" w:space="0" w:color="auto"/>
            </w:tcBorders>
            <w:noWrap/>
            <w:hideMark/>
          </w:tcPr>
          <w:p w14:paraId="7163AA48" w14:textId="7F999E36"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16.325,7 </w:t>
            </w:r>
          </w:p>
        </w:tc>
      </w:tr>
      <w:tr w:rsidR="00362127" w:rsidRPr="00362127" w14:paraId="5A097ECC"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6ADF89CA"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1CB5FCBA"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R-4-8</w:t>
            </w:r>
          </w:p>
        </w:tc>
        <w:tc>
          <w:tcPr>
            <w:tcW w:w="5102" w:type="dxa"/>
            <w:tcBorders>
              <w:top w:val="nil"/>
              <w:left w:val="nil"/>
              <w:bottom w:val="dotted" w:sz="4" w:space="0" w:color="auto"/>
              <w:right w:val="single" w:sz="4" w:space="0" w:color="auto"/>
            </w:tcBorders>
            <w:noWrap/>
            <w:vAlign w:val="center"/>
            <w:hideMark/>
          </w:tcPr>
          <w:p w14:paraId="0CAD263E"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Seguros</w:t>
            </w:r>
          </w:p>
        </w:tc>
        <w:tc>
          <w:tcPr>
            <w:tcW w:w="1134" w:type="dxa"/>
            <w:tcBorders>
              <w:top w:val="nil"/>
              <w:left w:val="nil"/>
              <w:bottom w:val="dotted" w:sz="4" w:space="0" w:color="auto"/>
              <w:right w:val="single" w:sz="4" w:space="0" w:color="auto"/>
            </w:tcBorders>
            <w:noWrap/>
            <w:hideMark/>
          </w:tcPr>
          <w:p w14:paraId="69A0D49D" w14:textId="0B77B603"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553,7 </w:t>
            </w:r>
          </w:p>
        </w:tc>
      </w:tr>
      <w:tr w:rsidR="00362127" w:rsidRPr="00362127" w14:paraId="68994602"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39524A4D"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24F93EEC"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R-4-9</w:t>
            </w:r>
          </w:p>
        </w:tc>
        <w:tc>
          <w:tcPr>
            <w:tcW w:w="5102" w:type="dxa"/>
            <w:tcBorders>
              <w:top w:val="nil"/>
              <w:left w:val="nil"/>
              <w:bottom w:val="dotted" w:sz="4" w:space="0" w:color="auto"/>
              <w:right w:val="single" w:sz="4" w:space="0" w:color="auto"/>
            </w:tcBorders>
            <w:noWrap/>
            <w:vAlign w:val="center"/>
            <w:hideMark/>
          </w:tcPr>
          <w:p w14:paraId="08EF9A23"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Combustible, Lubricantes y Otros Gastos de Vehículos</w:t>
            </w:r>
          </w:p>
        </w:tc>
        <w:tc>
          <w:tcPr>
            <w:tcW w:w="1134" w:type="dxa"/>
            <w:tcBorders>
              <w:top w:val="nil"/>
              <w:left w:val="nil"/>
              <w:bottom w:val="dotted" w:sz="4" w:space="0" w:color="auto"/>
              <w:right w:val="single" w:sz="4" w:space="0" w:color="auto"/>
            </w:tcBorders>
            <w:noWrap/>
            <w:hideMark/>
          </w:tcPr>
          <w:p w14:paraId="6AF8DF3E" w14:textId="0F7BD9C1"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979,0 </w:t>
            </w:r>
          </w:p>
        </w:tc>
      </w:tr>
      <w:tr w:rsidR="00362127" w:rsidRPr="00362127" w14:paraId="35A496D6"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5B1F9790"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66064B2C"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R-4-10</w:t>
            </w:r>
          </w:p>
        </w:tc>
        <w:tc>
          <w:tcPr>
            <w:tcW w:w="5102" w:type="dxa"/>
            <w:tcBorders>
              <w:top w:val="nil"/>
              <w:left w:val="nil"/>
              <w:bottom w:val="dotted" w:sz="4" w:space="0" w:color="auto"/>
              <w:right w:val="single" w:sz="4" w:space="0" w:color="auto"/>
            </w:tcBorders>
            <w:noWrap/>
            <w:vAlign w:val="center"/>
            <w:hideMark/>
          </w:tcPr>
          <w:p w14:paraId="1A7ECB5A"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 xml:space="preserve">Arriendo de Propiedades </w:t>
            </w:r>
          </w:p>
        </w:tc>
        <w:tc>
          <w:tcPr>
            <w:tcW w:w="1134" w:type="dxa"/>
            <w:tcBorders>
              <w:top w:val="nil"/>
              <w:left w:val="nil"/>
              <w:bottom w:val="dotted" w:sz="4" w:space="0" w:color="auto"/>
              <w:right w:val="single" w:sz="4" w:space="0" w:color="auto"/>
            </w:tcBorders>
            <w:noWrap/>
            <w:hideMark/>
          </w:tcPr>
          <w:p w14:paraId="0D4BF28C" w14:textId="283CD4C6"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1F12EA7F"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063B6F81"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31316096"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R-4-11</w:t>
            </w:r>
          </w:p>
        </w:tc>
        <w:tc>
          <w:tcPr>
            <w:tcW w:w="5102" w:type="dxa"/>
            <w:tcBorders>
              <w:top w:val="nil"/>
              <w:left w:val="nil"/>
              <w:bottom w:val="dotted" w:sz="4" w:space="0" w:color="auto"/>
              <w:right w:val="single" w:sz="4" w:space="0" w:color="auto"/>
            </w:tcBorders>
            <w:noWrap/>
            <w:vAlign w:val="center"/>
            <w:hideMark/>
          </w:tcPr>
          <w:p w14:paraId="4E532139"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 xml:space="preserve">Gastos Notariales y Judiciales </w:t>
            </w:r>
          </w:p>
        </w:tc>
        <w:tc>
          <w:tcPr>
            <w:tcW w:w="1134" w:type="dxa"/>
            <w:tcBorders>
              <w:top w:val="nil"/>
              <w:left w:val="nil"/>
              <w:bottom w:val="dotted" w:sz="4" w:space="0" w:color="auto"/>
              <w:right w:val="single" w:sz="4" w:space="0" w:color="auto"/>
            </w:tcBorders>
            <w:noWrap/>
            <w:hideMark/>
          </w:tcPr>
          <w:p w14:paraId="662E7387" w14:textId="75593F78"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35,2 </w:t>
            </w:r>
          </w:p>
        </w:tc>
      </w:tr>
      <w:tr w:rsidR="00362127" w:rsidRPr="00362127" w14:paraId="76CC73FC"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33BAC58E"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1F39B400"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R-4-12</w:t>
            </w:r>
          </w:p>
        </w:tc>
        <w:tc>
          <w:tcPr>
            <w:tcW w:w="5102" w:type="dxa"/>
            <w:tcBorders>
              <w:top w:val="nil"/>
              <w:left w:val="nil"/>
              <w:bottom w:val="dotted" w:sz="4" w:space="0" w:color="auto"/>
              <w:right w:val="single" w:sz="4" w:space="0" w:color="auto"/>
            </w:tcBorders>
            <w:noWrap/>
            <w:vAlign w:val="center"/>
            <w:hideMark/>
          </w:tcPr>
          <w:p w14:paraId="03BB2E8F"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Publicidad</w:t>
            </w:r>
          </w:p>
        </w:tc>
        <w:tc>
          <w:tcPr>
            <w:tcW w:w="1134" w:type="dxa"/>
            <w:tcBorders>
              <w:top w:val="nil"/>
              <w:left w:val="nil"/>
              <w:bottom w:val="dotted" w:sz="4" w:space="0" w:color="auto"/>
              <w:right w:val="single" w:sz="4" w:space="0" w:color="auto"/>
            </w:tcBorders>
            <w:noWrap/>
            <w:hideMark/>
          </w:tcPr>
          <w:p w14:paraId="3EF5CD29" w14:textId="1463FF62"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377,6 </w:t>
            </w:r>
          </w:p>
        </w:tc>
      </w:tr>
      <w:tr w:rsidR="00362127" w:rsidRPr="00362127" w14:paraId="7A63CCBA"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1C8A7F70"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0847ACF4"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R-4-13</w:t>
            </w:r>
          </w:p>
        </w:tc>
        <w:tc>
          <w:tcPr>
            <w:tcW w:w="5102" w:type="dxa"/>
            <w:tcBorders>
              <w:top w:val="nil"/>
              <w:left w:val="nil"/>
              <w:bottom w:val="dotted" w:sz="4" w:space="0" w:color="auto"/>
              <w:right w:val="single" w:sz="4" w:space="0" w:color="auto"/>
            </w:tcBorders>
            <w:noWrap/>
            <w:vAlign w:val="center"/>
            <w:hideMark/>
          </w:tcPr>
          <w:p w14:paraId="40C2C822"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Donaciones y Ayudas Solidarias</w:t>
            </w:r>
          </w:p>
        </w:tc>
        <w:tc>
          <w:tcPr>
            <w:tcW w:w="1134" w:type="dxa"/>
            <w:tcBorders>
              <w:top w:val="nil"/>
              <w:left w:val="nil"/>
              <w:bottom w:val="dotted" w:sz="4" w:space="0" w:color="auto"/>
              <w:right w:val="single" w:sz="4" w:space="0" w:color="auto"/>
            </w:tcBorders>
            <w:noWrap/>
            <w:hideMark/>
          </w:tcPr>
          <w:p w14:paraId="0B84A2BC" w14:textId="1B138399"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030CDFD9"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61B1F1E1"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02993DC0"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R-4-14</w:t>
            </w:r>
          </w:p>
        </w:tc>
        <w:tc>
          <w:tcPr>
            <w:tcW w:w="5102" w:type="dxa"/>
            <w:tcBorders>
              <w:top w:val="nil"/>
              <w:left w:val="nil"/>
              <w:bottom w:val="dotted" w:sz="4" w:space="0" w:color="auto"/>
              <w:right w:val="single" w:sz="4" w:space="0" w:color="auto"/>
            </w:tcBorders>
            <w:noWrap/>
            <w:vAlign w:val="center"/>
            <w:hideMark/>
          </w:tcPr>
          <w:p w14:paraId="4BE2AFA3"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Multas, Indemnizaciones e Intereses Moratorios</w:t>
            </w:r>
          </w:p>
        </w:tc>
        <w:tc>
          <w:tcPr>
            <w:tcW w:w="1134" w:type="dxa"/>
            <w:tcBorders>
              <w:top w:val="nil"/>
              <w:left w:val="nil"/>
              <w:bottom w:val="dotted" w:sz="4" w:space="0" w:color="auto"/>
              <w:right w:val="single" w:sz="4" w:space="0" w:color="auto"/>
            </w:tcBorders>
            <w:noWrap/>
            <w:hideMark/>
          </w:tcPr>
          <w:p w14:paraId="5278E598" w14:textId="271AB2B1"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77A363FA"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1FF44354"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78C7A988"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R-4-15</w:t>
            </w:r>
          </w:p>
        </w:tc>
        <w:tc>
          <w:tcPr>
            <w:tcW w:w="5102" w:type="dxa"/>
            <w:tcBorders>
              <w:top w:val="nil"/>
              <w:left w:val="nil"/>
              <w:bottom w:val="dotted" w:sz="4" w:space="0" w:color="auto"/>
              <w:right w:val="single" w:sz="4" w:space="0" w:color="auto"/>
            </w:tcBorders>
            <w:noWrap/>
            <w:vAlign w:val="center"/>
            <w:hideMark/>
          </w:tcPr>
          <w:p w14:paraId="1EBFCA35"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Intereses Financieros</w:t>
            </w:r>
          </w:p>
        </w:tc>
        <w:tc>
          <w:tcPr>
            <w:tcW w:w="1134" w:type="dxa"/>
            <w:tcBorders>
              <w:top w:val="nil"/>
              <w:left w:val="nil"/>
              <w:bottom w:val="dotted" w:sz="4" w:space="0" w:color="auto"/>
              <w:right w:val="single" w:sz="4" w:space="0" w:color="auto"/>
            </w:tcBorders>
            <w:noWrap/>
            <w:hideMark/>
          </w:tcPr>
          <w:p w14:paraId="3EBD1A36" w14:textId="07A3DCE4"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2,8 </w:t>
            </w:r>
          </w:p>
        </w:tc>
      </w:tr>
      <w:tr w:rsidR="00362127" w:rsidRPr="00362127" w14:paraId="694718DE"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523F7045"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66C2EA0B"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R-4-16</w:t>
            </w:r>
          </w:p>
        </w:tc>
        <w:tc>
          <w:tcPr>
            <w:tcW w:w="5102" w:type="dxa"/>
            <w:tcBorders>
              <w:top w:val="nil"/>
              <w:left w:val="nil"/>
              <w:bottom w:val="dotted" w:sz="4" w:space="0" w:color="auto"/>
              <w:right w:val="single" w:sz="4" w:space="0" w:color="auto"/>
            </w:tcBorders>
            <w:noWrap/>
            <w:vAlign w:val="center"/>
            <w:hideMark/>
          </w:tcPr>
          <w:p w14:paraId="5E99A62C"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Eventos, Auspicios y Aportes</w:t>
            </w:r>
          </w:p>
        </w:tc>
        <w:tc>
          <w:tcPr>
            <w:tcW w:w="1134" w:type="dxa"/>
            <w:tcBorders>
              <w:top w:val="nil"/>
              <w:left w:val="nil"/>
              <w:bottom w:val="dotted" w:sz="4" w:space="0" w:color="auto"/>
              <w:right w:val="single" w:sz="4" w:space="0" w:color="auto"/>
            </w:tcBorders>
            <w:noWrap/>
            <w:hideMark/>
          </w:tcPr>
          <w:p w14:paraId="4788E1B1" w14:textId="0F9987D1"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614B79D0"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6791E71F"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635C6E5F"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R-4-17</w:t>
            </w:r>
          </w:p>
        </w:tc>
        <w:tc>
          <w:tcPr>
            <w:tcW w:w="5102" w:type="dxa"/>
            <w:tcBorders>
              <w:top w:val="nil"/>
              <w:left w:val="nil"/>
              <w:bottom w:val="dotted" w:sz="4" w:space="0" w:color="auto"/>
              <w:right w:val="single" w:sz="4" w:space="0" w:color="auto"/>
            </w:tcBorders>
            <w:noWrap/>
            <w:vAlign w:val="center"/>
            <w:hideMark/>
          </w:tcPr>
          <w:p w14:paraId="6C0311BE"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Obsequios a Socios</w:t>
            </w:r>
          </w:p>
        </w:tc>
        <w:tc>
          <w:tcPr>
            <w:tcW w:w="1134" w:type="dxa"/>
            <w:tcBorders>
              <w:top w:val="nil"/>
              <w:left w:val="nil"/>
              <w:bottom w:val="dotted" w:sz="4" w:space="0" w:color="auto"/>
              <w:right w:val="single" w:sz="4" w:space="0" w:color="auto"/>
            </w:tcBorders>
            <w:noWrap/>
            <w:hideMark/>
          </w:tcPr>
          <w:p w14:paraId="4CCCA10E" w14:textId="57556B53"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6B351F10"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278D17B3"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6AD30085"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R-4-18</w:t>
            </w:r>
          </w:p>
        </w:tc>
        <w:tc>
          <w:tcPr>
            <w:tcW w:w="5102" w:type="dxa"/>
            <w:tcBorders>
              <w:top w:val="nil"/>
              <w:left w:val="nil"/>
              <w:bottom w:val="dotted" w:sz="4" w:space="0" w:color="auto"/>
              <w:right w:val="single" w:sz="4" w:space="0" w:color="auto"/>
            </w:tcBorders>
            <w:noWrap/>
            <w:vAlign w:val="center"/>
            <w:hideMark/>
          </w:tcPr>
          <w:p w14:paraId="3BC7EDFF"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IVA No Recuperable</w:t>
            </w:r>
          </w:p>
        </w:tc>
        <w:tc>
          <w:tcPr>
            <w:tcW w:w="1134" w:type="dxa"/>
            <w:tcBorders>
              <w:top w:val="nil"/>
              <w:left w:val="nil"/>
              <w:bottom w:val="dotted" w:sz="4" w:space="0" w:color="auto"/>
              <w:right w:val="single" w:sz="4" w:space="0" w:color="auto"/>
            </w:tcBorders>
            <w:noWrap/>
            <w:hideMark/>
          </w:tcPr>
          <w:p w14:paraId="000216E6" w14:textId="2EDA80D2"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14.795,0 </w:t>
            </w:r>
          </w:p>
        </w:tc>
      </w:tr>
      <w:tr w:rsidR="00362127" w:rsidRPr="00362127" w14:paraId="46706E42"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6FF59AC7" w14:textId="77777777" w:rsidR="00362127" w:rsidRPr="00362127" w:rsidRDefault="00362127" w:rsidP="00362127">
            <w:pPr>
              <w:rPr>
                <w:rFonts w:ascii="Arial" w:hAnsi="Arial" w:cs="Arial"/>
                <w:color w:val="000000"/>
                <w:sz w:val="14"/>
                <w:szCs w:val="14"/>
              </w:rPr>
            </w:pPr>
          </w:p>
        </w:tc>
        <w:tc>
          <w:tcPr>
            <w:tcW w:w="1417" w:type="dxa"/>
            <w:tcBorders>
              <w:top w:val="nil"/>
              <w:left w:val="nil"/>
              <w:bottom w:val="dotted" w:sz="4" w:space="0" w:color="auto"/>
              <w:right w:val="single" w:sz="4" w:space="0" w:color="auto"/>
            </w:tcBorders>
            <w:noWrap/>
            <w:vAlign w:val="center"/>
            <w:hideMark/>
          </w:tcPr>
          <w:p w14:paraId="3C3FB68F"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R-4-19</w:t>
            </w:r>
          </w:p>
        </w:tc>
        <w:tc>
          <w:tcPr>
            <w:tcW w:w="5102" w:type="dxa"/>
            <w:tcBorders>
              <w:top w:val="nil"/>
              <w:left w:val="nil"/>
              <w:bottom w:val="dotted" w:sz="4" w:space="0" w:color="auto"/>
              <w:right w:val="single" w:sz="4" w:space="0" w:color="auto"/>
            </w:tcBorders>
            <w:noWrap/>
            <w:vAlign w:val="center"/>
            <w:hideMark/>
          </w:tcPr>
          <w:p w14:paraId="734B65EF"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Depreciaciones y amortizaciones</w:t>
            </w:r>
          </w:p>
        </w:tc>
        <w:tc>
          <w:tcPr>
            <w:tcW w:w="1134" w:type="dxa"/>
            <w:tcBorders>
              <w:top w:val="nil"/>
              <w:left w:val="nil"/>
              <w:bottom w:val="dotted" w:sz="4" w:space="0" w:color="auto"/>
              <w:right w:val="single" w:sz="4" w:space="0" w:color="auto"/>
            </w:tcBorders>
            <w:noWrap/>
            <w:hideMark/>
          </w:tcPr>
          <w:p w14:paraId="2E9287CC" w14:textId="2769300C"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17.347,2 </w:t>
            </w:r>
          </w:p>
        </w:tc>
      </w:tr>
      <w:tr w:rsidR="00362127" w:rsidRPr="00362127" w14:paraId="68A836D3"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6242A8F3" w14:textId="77777777" w:rsidR="00362127" w:rsidRPr="00362127" w:rsidRDefault="00362127" w:rsidP="00362127">
            <w:pPr>
              <w:rPr>
                <w:rFonts w:ascii="Arial" w:hAnsi="Arial" w:cs="Arial"/>
                <w:color w:val="000000"/>
                <w:sz w:val="14"/>
                <w:szCs w:val="14"/>
              </w:rPr>
            </w:pPr>
          </w:p>
        </w:tc>
        <w:tc>
          <w:tcPr>
            <w:tcW w:w="1417" w:type="dxa"/>
            <w:tcBorders>
              <w:top w:val="nil"/>
              <w:left w:val="nil"/>
              <w:bottom w:val="nil"/>
              <w:right w:val="single" w:sz="4" w:space="0" w:color="auto"/>
            </w:tcBorders>
            <w:noWrap/>
            <w:vAlign w:val="center"/>
            <w:hideMark/>
          </w:tcPr>
          <w:p w14:paraId="32585D5A"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R-4-20</w:t>
            </w:r>
          </w:p>
        </w:tc>
        <w:tc>
          <w:tcPr>
            <w:tcW w:w="5102" w:type="dxa"/>
            <w:tcBorders>
              <w:top w:val="nil"/>
              <w:left w:val="nil"/>
              <w:bottom w:val="nil"/>
              <w:right w:val="single" w:sz="4" w:space="0" w:color="auto"/>
            </w:tcBorders>
            <w:noWrap/>
            <w:vAlign w:val="center"/>
            <w:hideMark/>
          </w:tcPr>
          <w:p w14:paraId="03020ED4"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Otros gastos generales</w:t>
            </w:r>
          </w:p>
        </w:tc>
        <w:tc>
          <w:tcPr>
            <w:tcW w:w="1134" w:type="dxa"/>
            <w:tcBorders>
              <w:top w:val="nil"/>
              <w:left w:val="nil"/>
              <w:bottom w:val="nil"/>
              <w:right w:val="single" w:sz="4" w:space="0" w:color="auto"/>
            </w:tcBorders>
            <w:noWrap/>
            <w:hideMark/>
          </w:tcPr>
          <w:p w14:paraId="00FF9949" w14:textId="017F88D7"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325,1 </w:t>
            </w:r>
          </w:p>
        </w:tc>
      </w:tr>
      <w:tr w:rsidR="00362127" w:rsidRPr="00362127" w14:paraId="24EE638E" w14:textId="77777777" w:rsidTr="00362127">
        <w:trPr>
          <w:trHeight w:val="20"/>
          <w:jc w:val="center"/>
        </w:trPr>
        <w:tc>
          <w:tcPr>
            <w:tcW w:w="1134" w:type="dxa"/>
            <w:vMerge/>
            <w:tcBorders>
              <w:top w:val="nil"/>
              <w:left w:val="single" w:sz="4" w:space="0" w:color="auto"/>
              <w:bottom w:val="single" w:sz="4" w:space="0" w:color="000000"/>
              <w:right w:val="single" w:sz="4" w:space="0" w:color="auto"/>
            </w:tcBorders>
            <w:vAlign w:val="center"/>
            <w:hideMark/>
          </w:tcPr>
          <w:p w14:paraId="184C1B0F" w14:textId="77777777" w:rsidR="00362127" w:rsidRPr="00362127" w:rsidRDefault="00362127" w:rsidP="00362127">
            <w:pPr>
              <w:rPr>
                <w:rFonts w:ascii="Arial" w:hAnsi="Arial" w:cs="Arial"/>
                <w:color w:val="000000"/>
                <w:sz w:val="14"/>
                <w:szCs w:val="14"/>
              </w:rPr>
            </w:pPr>
          </w:p>
        </w:tc>
        <w:tc>
          <w:tcPr>
            <w:tcW w:w="1417" w:type="dxa"/>
            <w:tcBorders>
              <w:top w:val="dotted" w:sz="4" w:space="0" w:color="auto"/>
              <w:left w:val="nil"/>
              <w:bottom w:val="nil"/>
              <w:right w:val="single" w:sz="4" w:space="0" w:color="auto"/>
            </w:tcBorders>
            <w:noWrap/>
            <w:vAlign w:val="center"/>
            <w:hideMark/>
          </w:tcPr>
          <w:p w14:paraId="3AB6D016"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R-4-21</w:t>
            </w:r>
          </w:p>
        </w:tc>
        <w:tc>
          <w:tcPr>
            <w:tcW w:w="5102" w:type="dxa"/>
            <w:tcBorders>
              <w:top w:val="dotted" w:sz="4" w:space="0" w:color="auto"/>
              <w:left w:val="nil"/>
              <w:bottom w:val="nil"/>
              <w:right w:val="single" w:sz="4" w:space="0" w:color="auto"/>
            </w:tcBorders>
            <w:noWrap/>
            <w:vAlign w:val="center"/>
            <w:hideMark/>
          </w:tcPr>
          <w:p w14:paraId="1259BA54"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Castigo Incobrables</w:t>
            </w:r>
          </w:p>
        </w:tc>
        <w:tc>
          <w:tcPr>
            <w:tcW w:w="1134" w:type="dxa"/>
            <w:tcBorders>
              <w:top w:val="dotted" w:sz="4" w:space="0" w:color="auto"/>
              <w:left w:val="nil"/>
              <w:bottom w:val="nil"/>
              <w:right w:val="single" w:sz="4" w:space="0" w:color="auto"/>
            </w:tcBorders>
            <w:noWrap/>
            <w:hideMark/>
          </w:tcPr>
          <w:p w14:paraId="174DF64B" w14:textId="70340012"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(1.673,1)</w:t>
            </w:r>
          </w:p>
        </w:tc>
      </w:tr>
      <w:tr w:rsidR="00362127" w:rsidRPr="00362127" w14:paraId="29955A44" w14:textId="77777777" w:rsidTr="00362127">
        <w:trPr>
          <w:trHeight w:val="20"/>
          <w:jc w:val="center"/>
        </w:trPr>
        <w:tc>
          <w:tcPr>
            <w:tcW w:w="1134" w:type="dxa"/>
            <w:vMerge/>
            <w:tcBorders>
              <w:top w:val="nil"/>
              <w:left w:val="single" w:sz="4" w:space="0" w:color="auto"/>
              <w:bottom w:val="single" w:sz="4" w:space="0" w:color="auto"/>
              <w:right w:val="single" w:sz="4" w:space="0" w:color="auto"/>
            </w:tcBorders>
            <w:vAlign w:val="center"/>
            <w:hideMark/>
          </w:tcPr>
          <w:p w14:paraId="686DFCED" w14:textId="77777777" w:rsidR="00362127" w:rsidRPr="00362127" w:rsidRDefault="00362127" w:rsidP="00362127">
            <w:pPr>
              <w:rPr>
                <w:rFonts w:ascii="Arial" w:hAnsi="Arial" w:cs="Arial"/>
                <w:color w:val="000000"/>
                <w:sz w:val="14"/>
                <w:szCs w:val="14"/>
              </w:rPr>
            </w:pPr>
          </w:p>
        </w:tc>
        <w:tc>
          <w:tcPr>
            <w:tcW w:w="1417" w:type="dxa"/>
            <w:tcBorders>
              <w:top w:val="dotted" w:sz="4" w:space="0" w:color="auto"/>
              <w:left w:val="nil"/>
              <w:bottom w:val="single" w:sz="4" w:space="0" w:color="auto"/>
              <w:right w:val="single" w:sz="4" w:space="0" w:color="auto"/>
            </w:tcBorders>
            <w:noWrap/>
            <w:vAlign w:val="center"/>
            <w:hideMark/>
          </w:tcPr>
          <w:p w14:paraId="5E8CEEBB"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R-4-22</w:t>
            </w:r>
          </w:p>
        </w:tc>
        <w:tc>
          <w:tcPr>
            <w:tcW w:w="5102" w:type="dxa"/>
            <w:tcBorders>
              <w:top w:val="dotted" w:sz="4" w:space="0" w:color="auto"/>
              <w:left w:val="nil"/>
              <w:bottom w:val="single" w:sz="4" w:space="0" w:color="auto"/>
              <w:right w:val="single" w:sz="4" w:space="0" w:color="auto"/>
            </w:tcBorders>
            <w:noWrap/>
            <w:vAlign w:val="center"/>
            <w:hideMark/>
          </w:tcPr>
          <w:p w14:paraId="5FAF6595"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Otros Gastos generales fuera de explotación</w:t>
            </w:r>
          </w:p>
        </w:tc>
        <w:tc>
          <w:tcPr>
            <w:tcW w:w="1134" w:type="dxa"/>
            <w:tcBorders>
              <w:top w:val="dotted" w:sz="4" w:space="0" w:color="auto"/>
              <w:left w:val="nil"/>
              <w:bottom w:val="single" w:sz="4" w:space="0" w:color="auto"/>
              <w:right w:val="single" w:sz="4" w:space="0" w:color="auto"/>
            </w:tcBorders>
            <w:noWrap/>
            <w:hideMark/>
          </w:tcPr>
          <w:p w14:paraId="66D8E350" w14:textId="3D0DD37C"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 </w:t>
            </w:r>
          </w:p>
        </w:tc>
      </w:tr>
      <w:tr w:rsidR="00362127" w:rsidRPr="00362127" w14:paraId="45B8B75E" w14:textId="77777777" w:rsidTr="00362127">
        <w:trPr>
          <w:trHeight w:val="20"/>
          <w:jc w:val="center"/>
        </w:trPr>
        <w:tc>
          <w:tcPr>
            <w:tcW w:w="1134" w:type="dxa"/>
            <w:tcBorders>
              <w:top w:val="single" w:sz="4" w:space="0" w:color="auto"/>
              <w:left w:val="single" w:sz="4" w:space="0" w:color="auto"/>
              <w:bottom w:val="single" w:sz="4" w:space="0" w:color="auto"/>
              <w:right w:val="single" w:sz="4" w:space="0" w:color="auto"/>
            </w:tcBorders>
            <w:vAlign w:val="center"/>
          </w:tcPr>
          <w:p w14:paraId="61B4B340" w14:textId="77777777" w:rsidR="00362127" w:rsidRPr="00362127" w:rsidRDefault="00362127" w:rsidP="00362127">
            <w:pPr>
              <w:rPr>
                <w:rFonts w:ascii="Arial" w:hAnsi="Arial" w:cs="Arial"/>
                <w:color w:val="000000"/>
                <w:sz w:val="14"/>
                <w:szCs w:val="14"/>
              </w:rPr>
            </w:pPr>
          </w:p>
        </w:tc>
        <w:tc>
          <w:tcPr>
            <w:tcW w:w="1417" w:type="dxa"/>
            <w:tcBorders>
              <w:top w:val="single" w:sz="4" w:space="0" w:color="auto"/>
              <w:left w:val="nil"/>
              <w:bottom w:val="single" w:sz="4" w:space="0" w:color="auto"/>
              <w:right w:val="single" w:sz="4" w:space="0" w:color="auto"/>
            </w:tcBorders>
            <w:noWrap/>
            <w:vAlign w:val="center"/>
          </w:tcPr>
          <w:p w14:paraId="6C4D8234" w14:textId="77777777" w:rsidR="00362127" w:rsidRPr="00362127" w:rsidRDefault="00362127" w:rsidP="00362127">
            <w:pPr>
              <w:rPr>
                <w:rFonts w:ascii="Arial" w:hAnsi="Arial" w:cs="Arial"/>
                <w:color w:val="000000"/>
                <w:sz w:val="14"/>
                <w:szCs w:val="14"/>
              </w:rPr>
            </w:pPr>
          </w:p>
        </w:tc>
        <w:tc>
          <w:tcPr>
            <w:tcW w:w="5102" w:type="dxa"/>
            <w:tcBorders>
              <w:top w:val="single" w:sz="4" w:space="0" w:color="auto"/>
              <w:left w:val="nil"/>
              <w:bottom w:val="single" w:sz="4" w:space="0" w:color="auto"/>
              <w:right w:val="single" w:sz="4" w:space="0" w:color="auto"/>
            </w:tcBorders>
            <w:noWrap/>
            <w:vAlign w:val="center"/>
          </w:tcPr>
          <w:p w14:paraId="7488EA91"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TOTAL</w:t>
            </w:r>
          </w:p>
        </w:tc>
        <w:tc>
          <w:tcPr>
            <w:tcW w:w="1134" w:type="dxa"/>
            <w:tcBorders>
              <w:top w:val="single" w:sz="4" w:space="0" w:color="auto"/>
              <w:left w:val="nil"/>
              <w:bottom w:val="single" w:sz="4" w:space="0" w:color="auto"/>
              <w:right w:val="single" w:sz="4" w:space="0" w:color="auto"/>
            </w:tcBorders>
            <w:noWrap/>
          </w:tcPr>
          <w:p w14:paraId="439BA93F" w14:textId="56771283" w:rsidR="00362127" w:rsidRPr="00362127" w:rsidRDefault="00362127" w:rsidP="00362127">
            <w:pPr>
              <w:jc w:val="right"/>
              <w:rPr>
                <w:rFonts w:ascii="Arial" w:hAnsi="Arial" w:cs="Arial"/>
                <w:color w:val="000000"/>
                <w:sz w:val="14"/>
                <w:szCs w:val="14"/>
              </w:rPr>
            </w:pPr>
            <w:r w:rsidRPr="00362127">
              <w:rPr>
                <w:rFonts w:ascii="Arial" w:hAnsi="Arial" w:cs="Arial"/>
                <w:sz w:val="14"/>
              </w:rPr>
              <w:t xml:space="preserve"> 215.306,9 </w:t>
            </w:r>
          </w:p>
        </w:tc>
      </w:tr>
    </w:tbl>
    <w:p w14:paraId="5A5F770D" w14:textId="77777777" w:rsidR="005816D0" w:rsidRPr="001804C7" w:rsidRDefault="005816D0" w:rsidP="00795873">
      <w:pPr>
        <w:pStyle w:val="Prrafodelista"/>
        <w:numPr>
          <w:ilvl w:val="0"/>
          <w:numId w:val="2"/>
        </w:numPr>
        <w:spacing w:before="120" w:after="120" w:line="360" w:lineRule="auto"/>
        <w:ind w:left="714" w:hanging="357"/>
        <w:contextualSpacing w:val="0"/>
        <w:jc w:val="both"/>
        <w:rPr>
          <w:rFonts w:ascii="Arial" w:hAnsi="Arial" w:cs="Arial"/>
          <w:b/>
          <w:bCs/>
          <w:sz w:val="20"/>
          <w:szCs w:val="20"/>
        </w:rPr>
      </w:pPr>
      <w:r w:rsidRPr="001804C7">
        <w:rPr>
          <w:rFonts w:ascii="Arial" w:hAnsi="Arial" w:cs="Arial"/>
          <w:b/>
          <w:bCs/>
          <w:sz w:val="20"/>
          <w:szCs w:val="20"/>
        </w:rPr>
        <w:t>Etapa 7 – Determinación de Gastos para Determinar los Cargos Tarifarios:</w:t>
      </w:r>
      <w:r w:rsidRPr="001804C7">
        <w:rPr>
          <w:rFonts w:ascii="Arial" w:hAnsi="Arial" w:cs="Arial"/>
          <w:sz w:val="20"/>
          <w:szCs w:val="20"/>
        </w:rPr>
        <w:t xml:space="preserve"> </w:t>
      </w:r>
      <w:r w:rsidR="003A1693" w:rsidRPr="001804C7">
        <w:rPr>
          <w:rFonts w:ascii="Arial" w:hAnsi="Arial" w:cs="Arial"/>
          <w:sz w:val="20"/>
          <w:szCs w:val="20"/>
        </w:rPr>
        <w:t>Finalmente, e</w:t>
      </w:r>
      <w:r w:rsidRPr="001804C7">
        <w:rPr>
          <w:rFonts w:ascii="Arial" w:hAnsi="Arial" w:cs="Arial"/>
          <w:sz w:val="20"/>
          <w:szCs w:val="20"/>
        </w:rPr>
        <w:t>l nivel de gastos de la Situación Base Anual, se desagreg</w:t>
      </w:r>
      <w:r w:rsidR="003A1693" w:rsidRPr="001804C7">
        <w:rPr>
          <w:rFonts w:ascii="Arial" w:hAnsi="Arial" w:cs="Arial"/>
          <w:sz w:val="20"/>
          <w:szCs w:val="20"/>
        </w:rPr>
        <w:t>ó</w:t>
      </w:r>
      <w:r w:rsidRPr="001804C7">
        <w:rPr>
          <w:rFonts w:ascii="Arial" w:hAnsi="Arial" w:cs="Arial"/>
          <w:sz w:val="20"/>
          <w:szCs w:val="20"/>
        </w:rPr>
        <w:t xml:space="preserve"> en tres niveles de gastos: i) el primero corresponde a los gastos considerados para determinar el cargo fijo por usuario, </w:t>
      </w:r>
      <w:proofErr w:type="spellStart"/>
      <w:r w:rsidRPr="001804C7">
        <w:rPr>
          <w:rFonts w:ascii="Arial" w:hAnsi="Arial" w:cs="Arial"/>
          <w:sz w:val="20"/>
          <w:szCs w:val="20"/>
        </w:rPr>
        <w:t>ii</w:t>
      </w:r>
      <w:proofErr w:type="spellEnd"/>
      <w:r w:rsidRPr="001804C7">
        <w:rPr>
          <w:rFonts w:ascii="Arial" w:hAnsi="Arial" w:cs="Arial"/>
          <w:sz w:val="20"/>
          <w:szCs w:val="20"/>
        </w:rPr>
        <w:t xml:space="preserve">) el segundo corresponde a los gastos considerados para determinar los cargos variables asociados a la prestación del servicio de agua potable (AP) y </w:t>
      </w:r>
      <w:proofErr w:type="spellStart"/>
      <w:r w:rsidRPr="001804C7">
        <w:rPr>
          <w:rFonts w:ascii="Arial" w:hAnsi="Arial" w:cs="Arial"/>
          <w:sz w:val="20"/>
          <w:szCs w:val="20"/>
        </w:rPr>
        <w:t>iii</w:t>
      </w:r>
      <w:proofErr w:type="spellEnd"/>
      <w:r w:rsidRPr="001804C7">
        <w:rPr>
          <w:rFonts w:ascii="Arial" w:hAnsi="Arial" w:cs="Arial"/>
          <w:sz w:val="20"/>
          <w:szCs w:val="20"/>
        </w:rPr>
        <w:t>) el tercero corresponde a los gastos considerados para determinar los cargos variable</w:t>
      </w:r>
      <w:r w:rsidR="003A1693" w:rsidRPr="001804C7">
        <w:rPr>
          <w:rFonts w:ascii="Arial" w:hAnsi="Arial" w:cs="Arial"/>
          <w:sz w:val="20"/>
          <w:szCs w:val="20"/>
        </w:rPr>
        <w:t>s</w:t>
      </w:r>
      <w:r w:rsidRPr="001804C7">
        <w:rPr>
          <w:rFonts w:ascii="Arial" w:hAnsi="Arial" w:cs="Arial"/>
          <w:sz w:val="20"/>
          <w:szCs w:val="20"/>
        </w:rPr>
        <w:t xml:space="preserve"> asociados a la prestación del servicio de saneamiento (AS). Esta distribución se obt</w:t>
      </w:r>
      <w:r w:rsidR="003A1693" w:rsidRPr="001804C7">
        <w:rPr>
          <w:rFonts w:ascii="Arial" w:hAnsi="Arial" w:cs="Arial"/>
          <w:sz w:val="20"/>
          <w:szCs w:val="20"/>
        </w:rPr>
        <w:t>uvo</w:t>
      </w:r>
      <w:r w:rsidRPr="001804C7">
        <w:rPr>
          <w:rFonts w:ascii="Arial" w:hAnsi="Arial" w:cs="Arial"/>
          <w:sz w:val="20"/>
          <w:szCs w:val="20"/>
        </w:rPr>
        <w:t xml:space="preserve"> directamente de la información financiera – contable de</w:t>
      </w:r>
      <w:r w:rsidR="00355D00" w:rsidRPr="001804C7">
        <w:rPr>
          <w:rFonts w:ascii="Arial" w:hAnsi="Arial" w:cs="Arial"/>
          <w:sz w:val="20"/>
          <w:szCs w:val="20"/>
        </w:rPr>
        <w:t>l operador</w:t>
      </w:r>
      <w:r w:rsidRPr="001804C7">
        <w:rPr>
          <w:rFonts w:ascii="Arial" w:hAnsi="Arial" w:cs="Arial"/>
          <w:sz w:val="20"/>
          <w:szCs w:val="20"/>
        </w:rPr>
        <w:t>. Si el servicio no cuenta con una desagregación explícita de los gastos de administración, facturación y cobranza, respecto de aquéllos relacionados directamente con la operación del servicio, tanto para AP como AS, se utiliza</w:t>
      </w:r>
      <w:r w:rsidR="003A1693" w:rsidRPr="001804C7">
        <w:rPr>
          <w:rFonts w:ascii="Arial" w:hAnsi="Arial" w:cs="Arial"/>
          <w:sz w:val="20"/>
          <w:szCs w:val="20"/>
        </w:rPr>
        <w:t>n</w:t>
      </w:r>
      <w:r w:rsidRPr="001804C7">
        <w:rPr>
          <w:rFonts w:ascii="Arial" w:hAnsi="Arial" w:cs="Arial"/>
          <w:sz w:val="20"/>
          <w:szCs w:val="20"/>
        </w:rPr>
        <w:t xml:space="preserve"> otras metodologías de asignación </w:t>
      </w:r>
      <w:r w:rsidR="005D3DBA" w:rsidRPr="001804C7">
        <w:rPr>
          <w:rFonts w:ascii="Arial" w:hAnsi="Arial" w:cs="Arial"/>
          <w:sz w:val="20"/>
          <w:szCs w:val="20"/>
        </w:rPr>
        <w:t xml:space="preserve">que </w:t>
      </w:r>
      <w:r w:rsidRPr="001804C7">
        <w:rPr>
          <w:rFonts w:ascii="Arial" w:hAnsi="Arial" w:cs="Arial"/>
          <w:sz w:val="20"/>
          <w:szCs w:val="20"/>
        </w:rPr>
        <w:t>permitan determinar porcentajes de gastos para cada uno de ellos.</w:t>
      </w:r>
      <w:r w:rsidR="003A1693" w:rsidRPr="001804C7">
        <w:rPr>
          <w:rFonts w:ascii="Arial" w:hAnsi="Arial" w:cs="Arial"/>
          <w:sz w:val="20"/>
          <w:szCs w:val="20"/>
        </w:rPr>
        <w:t xml:space="preserve"> </w:t>
      </w:r>
      <w:r w:rsidR="000622DE" w:rsidRPr="001804C7">
        <w:rPr>
          <w:rFonts w:ascii="Arial" w:hAnsi="Arial" w:cs="Arial"/>
          <w:sz w:val="20"/>
          <w:szCs w:val="20"/>
        </w:rPr>
        <w:t xml:space="preserve">En el caso del cargo fijo se tuvo especial consideración el nivel del cargo fijo vigente del servicio. </w:t>
      </w:r>
      <w:r w:rsidR="003A1693" w:rsidRPr="001804C7">
        <w:rPr>
          <w:rFonts w:ascii="Arial" w:hAnsi="Arial" w:cs="Arial"/>
          <w:sz w:val="20"/>
          <w:szCs w:val="20"/>
        </w:rPr>
        <w:t xml:space="preserve">En la </w:t>
      </w:r>
      <w:r w:rsidR="00657983" w:rsidRPr="001804C7">
        <w:rPr>
          <w:rFonts w:ascii="Arial" w:hAnsi="Arial" w:cs="Arial"/>
          <w:sz w:val="20"/>
          <w:szCs w:val="20"/>
        </w:rPr>
        <w:fldChar w:fldCharType="begin"/>
      </w:r>
      <w:r w:rsidR="00657983" w:rsidRPr="001804C7">
        <w:rPr>
          <w:rFonts w:ascii="Arial" w:hAnsi="Arial" w:cs="Arial"/>
          <w:sz w:val="20"/>
          <w:szCs w:val="20"/>
        </w:rPr>
        <w:instrText xml:space="preserve"> REF _Ref209165640 \h  \* MERGEFORMAT </w:instrText>
      </w:r>
      <w:r w:rsidR="00657983" w:rsidRPr="001804C7">
        <w:rPr>
          <w:rFonts w:ascii="Arial" w:hAnsi="Arial" w:cs="Arial"/>
          <w:sz w:val="20"/>
          <w:szCs w:val="20"/>
        </w:rPr>
      </w:r>
      <w:r w:rsidR="00657983" w:rsidRPr="001804C7">
        <w:rPr>
          <w:rFonts w:ascii="Arial" w:hAnsi="Arial" w:cs="Arial"/>
          <w:sz w:val="20"/>
          <w:szCs w:val="20"/>
        </w:rPr>
        <w:fldChar w:fldCharType="separate"/>
      </w:r>
      <w:r w:rsidR="006777E0" w:rsidRPr="006777E0">
        <w:rPr>
          <w:rFonts w:ascii="Arial" w:hAnsi="Arial" w:cs="Arial"/>
          <w:sz w:val="20"/>
          <w:szCs w:val="20"/>
        </w:rPr>
        <w:t xml:space="preserve">Tabla </w:t>
      </w:r>
      <w:proofErr w:type="spellStart"/>
      <w:r w:rsidR="006777E0" w:rsidRPr="006777E0">
        <w:rPr>
          <w:rFonts w:ascii="Arial" w:hAnsi="Arial" w:cs="Arial"/>
          <w:sz w:val="20"/>
          <w:szCs w:val="20"/>
        </w:rPr>
        <w:t>N°</w:t>
      </w:r>
      <w:proofErr w:type="spellEnd"/>
      <w:r w:rsidR="006777E0" w:rsidRPr="006777E0">
        <w:rPr>
          <w:rFonts w:ascii="Arial" w:hAnsi="Arial" w:cs="Arial"/>
          <w:sz w:val="20"/>
          <w:szCs w:val="20"/>
        </w:rPr>
        <w:t xml:space="preserve"> 5–6</w:t>
      </w:r>
      <w:r w:rsidR="00657983" w:rsidRPr="001804C7">
        <w:rPr>
          <w:rFonts w:ascii="Arial" w:hAnsi="Arial" w:cs="Arial"/>
          <w:sz w:val="20"/>
          <w:szCs w:val="20"/>
        </w:rPr>
        <w:fldChar w:fldCharType="end"/>
      </w:r>
      <w:r w:rsidR="003A1693" w:rsidRPr="001804C7">
        <w:rPr>
          <w:rFonts w:ascii="Arial" w:hAnsi="Arial" w:cs="Arial"/>
          <w:sz w:val="20"/>
          <w:szCs w:val="20"/>
        </w:rPr>
        <w:t xml:space="preserve"> se presentan los gastos de la Situación Base Anual desagregados en los niveles mencionados precedentemente.</w:t>
      </w:r>
    </w:p>
    <w:p w14:paraId="1B6708C3" w14:textId="77777777" w:rsidR="003A1693" w:rsidRPr="001804C7" w:rsidRDefault="003A1693" w:rsidP="003A1693">
      <w:pPr>
        <w:spacing w:before="120" w:after="120" w:line="360" w:lineRule="auto"/>
        <w:jc w:val="both"/>
        <w:rPr>
          <w:rFonts w:ascii="Arial" w:hAnsi="Arial" w:cs="Arial"/>
          <w:b/>
          <w:bCs/>
          <w:sz w:val="20"/>
          <w:szCs w:val="20"/>
        </w:rPr>
      </w:pPr>
    </w:p>
    <w:p w14:paraId="5AC7EEEA" w14:textId="77777777" w:rsidR="003A1693" w:rsidRPr="001804C7" w:rsidRDefault="003A1693" w:rsidP="003A1693">
      <w:pPr>
        <w:spacing w:before="120" w:after="120" w:line="360" w:lineRule="auto"/>
        <w:jc w:val="both"/>
        <w:rPr>
          <w:rFonts w:ascii="Arial" w:hAnsi="Arial" w:cs="Arial"/>
          <w:b/>
          <w:bCs/>
          <w:sz w:val="20"/>
          <w:szCs w:val="20"/>
        </w:rPr>
        <w:sectPr w:rsidR="003A1693" w:rsidRPr="001804C7">
          <w:pgSz w:w="12240" w:h="15840"/>
          <w:pgMar w:top="1417" w:right="1701" w:bottom="1417" w:left="1701" w:header="708" w:footer="708" w:gutter="0"/>
          <w:cols w:space="708"/>
          <w:docGrid w:linePitch="360"/>
        </w:sectPr>
      </w:pPr>
    </w:p>
    <w:p w14:paraId="43256B30" w14:textId="77777777" w:rsidR="003A1693" w:rsidRPr="001804C7" w:rsidRDefault="003A1693" w:rsidP="00657983">
      <w:pPr>
        <w:pStyle w:val="Descripcin"/>
        <w:spacing w:after="0"/>
        <w:contextualSpacing/>
        <w:jc w:val="center"/>
        <w:rPr>
          <w:rFonts w:ascii="Arial" w:hAnsi="Arial" w:cs="Arial"/>
          <w:b/>
          <w:bCs/>
          <w:i w:val="0"/>
          <w:iCs w:val="0"/>
          <w:color w:val="auto"/>
          <w:sz w:val="20"/>
          <w:szCs w:val="20"/>
        </w:rPr>
      </w:pPr>
      <w:bookmarkStart w:id="41" w:name="_Ref209165640"/>
      <w:bookmarkStart w:id="42" w:name="_Toc209613217"/>
      <w:r w:rsidRPr="001804C7">
        <w:rPr>
          <w:rFonts w:ascii="Arial" w:hAnsi="Arial" w:cs="Arial"/>
          <w:b/>
          <w:bCs/>
          <w:i w:val="0"/>
          <w:iCs w:val="0"/>
          <w:color w:val="auto"/>
          <w:sz w:val="20"/>
          <w:szCs w:val="20"/>
        </w:rPr>
        <w:lastRenderedPageBreak/>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5</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6</w:t>
      </w:r>
      <w:r w:rsidR="005365BD" w:rsidRPr="001804C7">
        <w:rPr>
          <w:rFonts w:ascii="Arial" w:hAnsi="Arial" w:cs="Arial"/>
          <w:b/>
          <w:bCs/>
          <w:i w:val="0"/>
          <w:iCs w:val="0"/>
          <w:color w:val="auto"/>
          <w:sz w:val="20"/>
          <w:szCs w:val="20"/>
        </w:rPr>
        <w:fldChar w:fldCharType="end"/>
      </w:r>
      <w:bookmarkEnd w:id="41"/>
      <w:r w:rsidRPr="001804C7">
        <w:rPr>
          <w:rFonts w:ascii="Arial" w:hAnsi="Arial" w:cs="Arial"/>
          <w:b/>
          <w:bCs/>
          <w:i w:val="0"/>
          <w:iCs w:val="0"/>
          <w:color w:val="auto"/>
          <w:sz w:val="20"/>
          <w:szCs w:val="20"/>
        </w:rPr>
        <w:t>. Situación Base Anual por Nivel de Gastos (M$ dic 2024</w:t>
      </w:r>
      <w:r w:rsidR="00657983" w:rsidRPr="001804C7">
        <w:rPr>
          <w:rFonts w:ascii="Arial" w:hAnsi="Arial" w:cs="Arial"/>
          <w:b/>
          <w:bCs/>
          <w:i w:val="0"/>
          <w:iCs w:val="0"/>
          <w:color w:val="auto"/>
          <w:sz w:val="20"/>
          <w:szCs w:val="20"/>
        </w:rPr>
        <w:t>)</w:t>
      </w:r>
      <w:bookmarkEnd w:id="42"/>
    </w:p>
    <w:tbl>
      <w:tblPr>
        <w:tblW w:w="12472" w:type="dxa"/>
        <w:jc w:val="center"/>
        <w:tblCellMar>
          <w:left w:w="70" w:type="dxa"/>
          <w:right w:w="70" w:type="dxa"/>
        </w:tblCellMar>
        <w:tblLook w:val="04A0" w:firstRow="1" w:lastRow="0" w:firstColumn="1" w:lastColumn="0" w:noHBand="0" w:noVBand="1"/>
      </w:tblPr>
      <w:tblGrid>
        <w:gridCol w:w="1417"/>
        <w:gridCol w:w="1417"/>
        <w:gridCol w:w="5102"/>
        <w:gridCol w:w="1134"/>
        <w:gridCol w:w="1134"/>
        <w:gridCol w:w="1134"/>
        <w:gridCol w:w="1134"/>
      </w:tblGrid>
      <w:tr w:rsidR="00657983" w:rsidRPr="00362127" w14:paraId="46CB84DE" w14:textId="77777777" w:rsidTr="00362127">
        <w:trPr>
          <w:trHeight w:val="20"/>
          <w:tblHeader/>
          <w:jc w:val="center"/>
        </w:trPr>
        <w:tc>
          <w:tcPr>
            <w:tcW w:w="1417"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0D8DE4A9" w14:textId="77777777" w:rsidR="00657983" w:rsidRPr="00362127" w:rsidRDefault="00657983" w:rsidP="00362127">
            <w:pPr>
              <w:jc w:val="center"/>
              <w:rPr>
                <w:rFonts w:ascii="Arial" w:hAnsi="Arial" w:cs="Arial"/>
                <w:b/>
                <w:bCs/>
                <w:sz w:val="12"/>
                <w:szCs w:val="12"/>
                <w:lang w:val="es-CL" w:eastAsia="es-CL"/>
              </w:rPr>
            </w:pPr>
            <w:r w:rsidRPr="00362127">
              <w:rPr>
                <w:rFonts w:ascii="Arial" w:hAnsi="Arial" w:cs="Arial"/>
                <w:b/>
                <w:bCs/>
                <w:sz w:val="12"/>
                <w:szCs w:val="12"/>
              </w:rPr>
              <w:t>Categoría</w:t>
            </w:r>
          </w:p>
        </w:tc>
        <w:tc>
          <w:tcPr>
            <w:tcW w:w="1417" w:type="dxa"/>
            <w:tcBorders>
              <w:top w:val="single" w:sz="4" w:space="0" w:color="auto"/>
              <w:left w:val="nil"/>
              <w:bottom w:val="nil"/>
              <w:right w:val="single" w:sz="4" w:space="0" w:color="auto"/>
            </w:tcBorders>
            <w:shd w:val="clear" w:color="auto" w:fill="D9D9D9" w:themeFill="background1" w:themeFillShade="D9"/>
            <w:noWrap/>
            <w:vAlign w:val="center"/>
            <w:hideMark/>
          </w:tcPr>
          <w:p w14:paraId="1789E12B" w14:textId="77777777" w:rsidR="00657983" w:rsidRPr="00362127" w:rsidRDefault="00657983" w:rsidP="00362127">
            <w:pPr>
              <w:jc w:val="center"/>
              <w:rPr>
                <w:rFonts w:ascii="Arial" w:hAnsi="Arial" w:cs="Arial"/>
                <w:b/>
                <w:bCs/>
                <w:sz w:val="12"/>
                <w:szCs w:val="12"/>
              </w:rPr>
            </w:pPr>
            <w:r w:rsidRPr="00362127">
              <w:rPr>
                <w:rFonts w:ascii="Arial" w:hAnsi="Arial" w:cs="Arial"/>
                <w:b/>
                <w:bCs/>
                <w:sz w:val="12"/>
                <w:szCs w:val="12"/>
              </w:rPr>
              <w:t>Código Recurso</w:t>
            </w:r>
          </w:p>
        </w:tc>
        <w:tc>
          <w:tcPr>
            <w:tcW w:w="5102" w:type="dxa"/>
            <w:tcBorders>
              <w:top w:val="single" w:sz="4" w:space="0" w:color="auto"/>
              <w:left w:val="nil"/>
              <w:bottom w:val="nil"/>
              <w:right w:val="single" w:sz="4" w:space="0" w:color="auto"/>
            </w:tcBorders>
            <w:shd w:val="clear" w:color="auto" w:fill="D9D9D9" w:themeFill="background1" w:themeFillShade="D9"/>
            <w:noWrap/>
            <w:vAlign w:val="center"/>
            <w:hideMark/>
          </w:tcPr>
          <w:p w14:paraId="1F8FE3D3" w14:textId="77777777" w:rsidR="00657983" w:rsidRPr="00362127" w:rsidRDefault="00657983" w:rsidP="00362127">
            <w:pPr>
              <w:jc w:val="center"/>
              <w:rPr>
                <w:rFonts w:ascii="Arial" w:hAnsi="Arial" w:cs="Arial"/>
                <w:b/>
                <w:bCs/>
                <w:sz w:val="12"/>
                <w:szCs w:val="12"/>
              </w:rPr>
            </w:pPr>
            <w:r w:rsidRPr="00362127">
              <w:rPr>
                <w:rFonts w:ascii="Arial" w:hAnsi="Arial" w:cs="Arial"/>
                <w:b/>
                <w:bCs/>
                <w:sz w:val="12"/>
                <w:szCs w:val="12"/>
              </w:rPr>
              <w:t>Nombre Recurso</w:t>
            </w:r>
          </w:p>
        </w:tc>
        <w:tc>
          <w:tcPr>
            <w:tcW w:w="1134" w:type="dxa"/>
            <w:tcBorders>
              <w:top w:val="single" w:sz="4" w:space="0" w:color="auto"/>
              <w:left w:val="nil"/>
              <w:bottom w:val="nil"/>
              <w:right w:val="single" w:sz="4" w:space="0" w:color="auto"/>
            </w:tcBorders>
            <w:shd w:val="clear" w:color="auto" w:fill="D9D9D9" w:themeFill="background1" w:themeFillShade="D9"/>
            <w:vAlign w:val="center"/>
          </w:tcPr>
          <w:p w14:paraId="6E23C7C7" w14:textId="77777777" w:rsidR="00657983" w:rsidRPr="00362127" w:rsidRDefault="00657983" w:rsidP="00362127">
            <w:pPr>
              <w:jc w:val="center"/>
              <w:rPr>
                <w:rFonts w:ascii="Arial" w:hAnsi="Arial" w:cs="Arial"/>
                <w:b/>
                <w:bCs/>
                <w:sz w:val="12"/>
                <w:szCs w:val="12"/>
                <w:lang w:val="es-CL" w:eastAsia="es-CL"/>
              </w:rPr>
            </w:pPr>
            <w:r w:rsidRPr="00362127">
              <w:rPr>
                <w:rFonts w:ascii="Arial" w:hAnsi="Arial" w:cs="Arial"/>
                <w:b/>
                <w:bCs/>
                <w:sz w:val="12"/>
                <w:szCs w:val="12"/>
              </w:rPr>
              <w:t>Gastos para Determinar Cargo Variable Agua Potable</w:t>
            </w:r>
          </w:p>
        </w:tc>
        <w:tc>
          <w:tcPr>
            <w:tcW w:w="1134" w:type="dxa"/>
            <w:tcBorders>
              <w:top w:val="single" w:sz="4" w:space="0" w:color="auto"/>
              <w:left w:val="nil"/>
              <w:bottom w:val="nil"/>
              <w:right w:val="single" w:sz="4" w:space="0" w:color="auto"/>
            </w:tcBorders>
            <w:shd w:val="clear" w:color="auto" w:fill="D9D9D9" w:themeFill="background1" w:themeFillShade="D9"/>
            <w:vAlign w:val="center"/>
          </w:tcPr>
          <w:p w14:paraId="6DB40AFC" w14:textId="77777777" w:rsidR="00657983" w:rsidRPr="00362127" w:rsidRDefault="00657983" w:rsidP="00362127">
            <w:pPr>
              <w:jc w:val="center"/>
              <w:rPr>
                <w:rFonts w:ascii="Arial" w:hAnsi="Arial" w:cs="Arial"/>
                <w:b/>
                <w:bCs/>
                <w:sz w:val="12"/>
                <w:szCs w:val="12"/>
                <w:lang w:val="es-CL" w:eastAsia="es-CL"/>
              </w:rPr>
            </w:pPr>
            <w:r w:rsidRPr="00362127">
              <w:rPr>
                <w:rFonts w:ascii="Arial" w:hAnsi="Arial" w:cs="Arial"/>
                <w:b/>
                <w:bCs/>
                <w:sz w:val="12"/>
                <w:szCs w:val="12"/>
              </w:rPr>
              <w:t>Gastos para Determinar Cargo Variable Saneamiento</w:t>
            </w:r>
          </w:p>
        </w:tc>
        <w:tc>
          <w:tcPr>
            <w:tcW w:w="1134" w:type="dxa"/>
            <w:tcBorders>
              <w:top w:val="single" w:sz="4" w:space="0" w:color="auto"/>
              <w:left w:val="nil"/>
              <w:bottom w:val="nil"/>
              <w:right w:val="single" w:sz="4" w:space="0" w:color="auto"/>
            </w:tcBorders>
            <w:shd w:val="clear" w:color="auto" w:fill="D9D9D9" w:themeFill="background1" w:themeFillShade="D9"/>
            <w:vAlign w:val="center"/>
          </w:tcPr>
          <w:p w14:paraId="2F1662C1" w14:textId="77777777" w:rsidR="00657983" w:rsidRPr="00362127" w:rsidRDefault="00657983" w:rsidP="00362127">
            <w:pPr>
              <w:jc w:val="center"/>
              <w:rPr>
                <w:rFonts w:ascii="Arial" w:hAnsi="Arial" w:cs="Arial"/>
                <w:b/>
                <w:bCs/>
                <w:sz w:val="12"/>
                <w:szCs w:val="12"/>
                <w:lang w:val="es-CL" w:eastAsia="es-CL"/>
              </w:rPr>
            </w:pPr>
            <w:r w:rsidRPr="00362127">
              <w:rPr>
                <w:rFonts w:ascii="Arial" w:hAnsi="Arial" w:cs="Arial"/>
                <w:b/>
                <w:bCs/>
                <w:sz w:val="12"/>
                <w:szCs w:val="12"/>
              </w:rPr>
              <w:t>Gastos para Determinar Cargo Fijo Usuario</w:t>
            </w:r>
          </w:p>
        </w:tc>
        <w:tc>
          <w:tcPr>
            <w:tcW w:w="1134" w:type="dxa"/>
            <w:tcBorders>
              <w:top w:val="single" w:sz="4" w:space="0" w:color="auto"/>
              <w:left w:val="nil"/>
              <w:bottom w:val="nil"/>
              <w:right w:val="single" w:sz="4" w:space="0" w:color="auto"/>
            </w:tcBorders>
            <w:shd w:val="clear" w:color="auto" w:fill="D9D9D9" w:themeFill="background1" w:themeFillShade="D9"/>
            <w:vAlign w:val="center"/>
          </w:tcPr>
          <w:p w14:paraId="08D74DAC" w14:textId="77777777" w:rsidR="00657983" w:rsidRPr="00362127" w:rsidRDefault="00657983" w:rsidP="00362127">
            <w:pPr>
              <w:jc w:val="center"/>
              <w:rPr>
                <w:rFonts w:ascii="Arial" w:hAnsi="Arial" w:cs="Arial"/>
                <w:b/>
                <w:bCs/>
                <w:sz w:val="12"/>
                <w:szCs w:val="12"/>
                <w:lang w:val="es-CL" w:eastAsia="es-CL"/>
              </w:rPr>
            </w:pPr>
            <w:r w:rsidRPr="00362127">
              <w:rPr>
                <w:rFonts w:ascii="Arial" w:hAnsi="Arial" w:cs="Arial"/>
                <w:b/>
                <w:bCs/>
                <w:sz w:val="12"/>
                <w:szCs w:val="12"/>
              </w:rPr>
              <w:t>Total</w:t>
            </w:r>
          </w:p>
        </w:tc>
      </w:tr>
      <w:tr w:rsidR="00362127" w:rsidRPr="00362127" w14:paraId="1D3E3652" w14:textId="77777777" w:rsidTr="00362127">
        <w:trPr>
          <w:trHeight w:val="20"/>
          <w:jc w:val="center"/>
        </w:trPr>
        <w:tc>
          <w:tcPr>
            <w:tcW w:w="1417" w:type="dxa"/>
            <w:vMerge w:val="restart"/>
            <w:tcBorders>
              <w:top w:val="single" w:sz="4" w:space="0" w:color="auto"/>
              <w:left w:val="single" w:sz="4" w:space="0" w:color="auto"/>
              <w:bottom w:val="single" w:sz="4" w:space="0" w:color="000000"/>
              <w:right w:val="single" w:sz="4" w:space="0" w:color="auto"/>
            </w:tcBorders>
            <w:noWrap/>
            <w:vAlign w:val="center"/>
            <w:hideMark/>
          </w:tcPr>
          <w:p w14:paraId="08B51A22"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Personal</w:t>
            </w:r>
          </w:p>
        </w:tc>
        <w:tc>
          <w:tcPr>
            <w:tcW w:w="1417" w:type="dxa"/>
            <w:tcBorders>
              <w:top w:val="single" w:sz="4" w:space="0" w:color="auto"/>
              <w:left w:val="nil"/>
              <w:bottom w:val="dotted" w:sz="4" w:space="0" w:color="auto"/>
              <w:right w:val="single" w:sz="4" w:space="0" w:color="auto"/>
            </w:tcBorders>
            <w:noWrap/>
            <w:vAlign w:val="center"/>
            <w:hideMark/>
          </w:tcPr>
          <w:p w14:paraId="26B849E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R-1-1</w:t>
            </w:r>
          </w:p>
        </w:tc>
        <w:tc>
          <w:tcPr>
            <w:tcW w:w="5102" w:type="dxa"/>
            <w:tcBorders>
              <w:top w:val="single" w:sz="4" w:space="0" w:color="auto"/>
              <w:left w:val="nil"/>
              <w:bottom w:val="dotted" w:sz="4" w:space="0" w:color="auto"/>
              <w:right w:val="single" w:sz="4" w:space="0" w:color="auto"/>
            </w:tcBorders>
            <w:noWrap/>
            <w:vAlign w:val="center"/>
            <w:hideMark/>
          </w:tcPr>
          <w:p w14:paraId="06F78AD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Sueldos</w:t>
            </w:r>
          </w:p>
        </w:tc>
        <w:tc>
          <w:tcPr>
            <w:tcW w:w="1134" w:type="dxa"/>
            <w:tcBorders>
              <w:top w:val="single" w:sz="4" w:space="0" w:color="auto"/>
              <w:left w:val="nil"/>
              <w:bottom w:val="dotted" w:sz="4" w:space="0" w:color="auto"/>
              <w:right w:val="single" w:sz="4" w:space="0" w:color="auto"/>
            </w:tcBorders>
          </w:tcPr>
          <w:p w14:paraId="619734B9" w14:textId="5CB815C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64.938,7 </w:t>
            </w:r>
          </w:p>
        </w:tc>
        <w:tc>
          <w:tcPr>
            <w:tcW w:w="1134" w:type="dxa"/>
            <w:tcBorders>
              <w:top w:val="single" w:sz="4" w:space="0" w:color="auto"/>
              <w:left w:val="nil"/>
              <w:bottom w:val="dotted" w:sz="4" w:space="0" w:color="auto"/>
              <w:right w:val="single" w:sz="4" w:space="0" w:color="auto"/>
            </w:tcBorders>
          </w:tcPr>
          <w:p w14:paraId="00CE8164" w14:textId="1D27BD4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single" w:sz="4" w:space="0" w:color="auto"/>
              <w:left w:val="nil"/>
              <w:bottom w:val="dotted" w:sz="4" w:space="0" w:color="auto"/>
              <w:right w:val="single" w:sz="4" w:space="0" w:color="auto"/>
            </w:tcBorders>
          </w:tcPr>
          <w:p w14:paraId="0D468730" w14:textId="1894DB5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11.096,8 </w:t>
            </w:r>
          </w:p>
        </w:tc>
        <w:tc>
          <w:tcPr>
            <w:tcW w:w="1134" w:type="dxa"/>
            <w:tcBorders>
              <w:top w:val="single" w:sz="4" w:space="0" w:color="auto"/>
              <w:left w:val="nil"/>
              <w:bottom w:val="dotted" w:sz="4" w:space="0" w:color="auto"/>
              <w:right w:val="single" w:sz="4" w:space="0" w:color="auto"/>
            </w:tcBorders>
          </w:tcPr>
          <w:p w14:paraId="65BCF635" w14:textId="21AF088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76.035,5 </w:t>
            </w:r>
          </w:p>
        </w:tc>
      </w:tr>
      <w:tr w:rsidR="00362127" w:rsidRPr="00362127" w14:paraId="2511B848"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76B6A88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86C1A7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R-1-2</w:t>
            </w:r>
          </w:p>
        </w:tc>
        <w:tc>
          <w:tcPr>
            <w:tcW w:w="5102" w:type="dxa"/>
            <w:tcBorders>
              <w:top w:val="nil"/>
              <w:left w:val="nil"/>
              <w:bottom w:val="dotted" w:sz="4" w:space="0" w:color="auto"/>
              <w:right w:val="single" w:sz="4" w:space="0" w:color="auto"/>
            </w:tcBorders>
            <w:noWrap/>
            <w:vAlign w:val="center"/>
            <w:hideMark/>
          </w:tcPr>
          <w:p w14:paraId="4640DFF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Honorarios</w:t>
            </w:r>
          </w:p>
        </w:tc>
        <w:tc>
          <w:tcPr>
            <w:tcW w:w="1134" w:type="dxa"/>
            <w:tcBorders>
              <w:top w:val="nil"/>
              <w:left w:val="nil"/>
              <w:bottom w:val="dotted" w:sz="4" w:space="0" w:color="auto"/>
              <w:right w:val="single" w:sz="4" w:space="0" w:color="auto"/>
            </w:tcBorders>
          </w:tcPr>
          <w:p w14:paraId="41DDB7B0" w14:textId="52E5C7F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7.874,9 </w:t>
            </w:r>
          </w:p>
        </w:tc>
        <w:tc>
          <w:tcPr>
            <w:tcW w:w="1134" w:type="dxa"/>
            <w:tcBorders>
              <w:top w:val="nil"/>
              <w:left w:val="nil"/>
              <w:bottom w:val="dotted" w:sz="4" w:space="0" w:color="auto"/>
              <w:right w:val="single" w:sz="4" w:space="0" w:color="auto"/>
            </w:tcBorders>
          </w:tcPr>
          <w:p w14:paraId="71DCBF6A" w14:textId="5434B0F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CA8359A" w14:textId="0476891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2.912,6 </w:t>
            </w:r>
          </w:p>
        </w:tc>
        <w:tc>
          <w:tcPr>
            <w:tcW w:w="1134" w:type="dxa"/>
            <w:tcBorders>
              <w:top w:val="nil"/>
              <w:left w:val="nil"/>
              <w:bottom w:val="dotted" w:sz="4" w:space="0" w:color="auto"/>
              <w:right w:val="single" w:sz="4" w:space="0" w:color="auto"/>
            </w:tcBorders>
          </w:tcPr>
          <w:p w14:paraId="1C1D2499" w14:textId="5277080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10.787,5 </w:t>
            </w:r>
          </w:p>
        </w:tc>
      </w:tr>
      <w:tr w:rsidR="00362127" w:rsidRPr="00362127" w14:paraId="09C3E42B"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33D76C90"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A6C91F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R-1-3</w:t>
            </w:r>
          </w:p>
        </w:tc>
        <w:tc>
          <w:tcPr>
            <w:tcW w:w="5102" w:type="dxa"/>
            <w:tcBorders>
              <w:top w:val="nil"/>
              <w:left w:val="nil"/>
              <w:bottom w:val="dotted" w:sz="4" w:space="0" w:color="auto"/>
              <w:right w:val="single" w:sz="4" w:space="0" w:color="auto"/>
            </w:tcBorders>
            <w:noWrap/>
            <w:vAlign w:val="center"/>
            <w:hideMark/>
          </w:tcPr>
          <w:p w14:paraId="6227F59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Horas Extras</w:t>
            </w:r>
          </w:p>
        </w:tc>
        <w:tc>
          <w:tcPr>
            <w:tcW w:w="1134" w:type="dxa"/>
            <w:tcBorders>
              <w:top w:val="nil"/>
              <w:left w:val="nil"/>
              <w:bottom w:val="dotted" w:sz="4" w:space="0" w:color="auto"/>
              <w:right w:val="single" w:sz="4" w:space="0" w:color="auto"/>
            </w:tcBorders>
          </w:tcPr>
          <w:p w14:paraId="320655D0" w14:textId="3B7B12D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816D4DE" w14:textId="7B8E7AF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EF12D5A" w14:textId="24109D7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565B454" w14:textId="2C76A82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3A9480FF"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3B14FD71"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F4BBE4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R-1-4</w:t>
            </w:r>
          </w:p>
        </w:tc>
        <w:tc>
          <w:tcPr>
            <w:tcW w:w="5102" w:type="dxa"/>
            <w:tcBorders>
              <w:top w:val="nil"/>
              <w:left w:val="nil"/>
              <w:bottom w:val="dotted" w:sz="4" w:space="0" w:color="auto"/>
              <w:right w:val="single" w:sz="4" w:space="0" w:color="auto"/>
            </w:tcBorders>
            <w:noWrap/>
            <w:vAlign w:val="center"/>
            <w:hideMark/>
          </w:tcPr>
          <w:p w14:paraId="07CE942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Cotizaciones sociales de cargo del empleador</w:t>
            </w:r>
          </w:p>
        </w:tc>
        <w:tc>
          <w:tcPr>
            <w:tcW w:w="1134" w:type="dxa"/>
            <w:tcBorders>
              <w:top w:val="nil"/>
              <w:left w:val="nil"/>
              <w:bottom w:val="dotted" w:sz="4" w:space="0" w:color="auto"/>
              <w:right w:val="single" w:sz="4" w:space="0" w:color="auto"/>
            </w:tcBorders>
          </w:tcPr>
          <w:p w14:paraId="1B16CCDA" w14:textId="5F1D3DD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2.395,4 </w:t>
            </w:r>
          </w:p>
        </w:tc>
        <w:tc>
          <w:tcPr>
            <w:tcW w:w="1134" w:type="dxa"/>
            <w:tcBorders>
              <w:top w:val="nil"/>
              <w:left w:val="nil"/>
              <w:bottom w:val="dotted" w:sz="4" w:space="0" w:color="auto"/>
              <w:right w:val="single" w:sz="4" w:space="0" w:color="auto"/>
            </w:tcBorders>
          </w:tcPr>
          <w:p w14:paraId="54BD8682" w14:textId="7FDAA6B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5DE15BA" w14:textId="0239AD9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421,5 </w:t>
            </w:r>
          </w:p>
        </w:tc>
        <w:tc>
          <w:tcPr>
            <w:tcW w:w="1134" w:type="dxa"/>
            <w:tcBorders>
              <w:top w:val="nil"/>
              <w:left w:val="nil"/>
              <w:bottom w:val="dotted" w:sz="4" w:space="0" w:color="auto"/>
              <w:right w:val="single" w:sz="4" w:space="0" w:color="auto"/>
            </w:tcBorders>
          </w:tcPr>
          <w:p w14:paraId="33F434A6" w14:textId="79C64DA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2.816,9 </w:t>
            </w:r>
          </w:p>
        </w:tc>
      </w:tr>
      <w:tr w:rsidR="00362127" w:rsidRPr="00362127" w14:paraId="09EBAC3C"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6E25956B" w14:textId="77777777" w:rsidR="00362127" w:rsidRPr="00362127" w:rsidRDefault="00362127" w:rsidP="00362127">
            <w:pPr>
              <w:rPr>
                <w:rFonts w:ascii="Arial" w:hAnsi="Arial" w:cs="Arial"/>
                <w:color w:val="000000"/>
                <w:sz w:val="12"/>
                <w:szCs w:val="12"/>
              </w:rPr>
            </w:pPr>
          </w:p>
        </w:tc>
        <w:tc>
          <w:tcPr>
            <w:tcW w:w="1417" w:type="dxa"/>
            <w:tcBorders>
              <w:top w:val="nil"/>
              <w:left w:val="nil"/>
              <w:bottom w:val="single" w:sz="4" w:space="0" w:color="auto"/>
              <w:right w:val="single" w:sz="4" w:space="0" w:color="auto"/>
            </w:tcBorders>
            <w:noWrap/>
            <w:vAlign w:val="center"/>
            <w:hideMark/>
          </w:tcPr>
          <w:p w14:paraId="32E2217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R-1-5</w:t>
            </w:r>
          </w:p>
        </w:tc>
        <w:tc>
          <w:tcPr>
            <w:tcW w:w="5102" w:type="dxa"/>
            <w:tcBorders>
              <w:top w:val="nil"/>
              <w:left w:val="nil"/>
              <w:bottom w:val="single" w:sz="4" w:space="0" w:color="auto"/>
              <w:right w:val="single" w:sz="4" w:space="0" w:color="auto"/>
            </w:tcBorders>
            <w:noWrap/>
            <w:vAlign w:val="center"/>
            <w:hideMark/>
          </w:tcPr>
          <w:p w14:paraId="282A5B7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Indemnizaciones</w:t>
            </w:r>
          </w:p>
        </w:tc>
        <w:tc>
          <w:tcPr>
            <w:tcW w:w="1134" w:type="dxa"/>
            <w:tcBorders>
              <w:top w:val="nil"/>
              <w:left w:val="nil"/>
              <w:bottom w:val="single" w:sz="4" w:space="0" w:color="auto"/>
              <w:right w:val="single" w:sz="4" w:space="0" w:color="auto"/>
            </w:tcBorders>
          </w:tcPr>
          <w:p w14:paraId="7C030B5D" w14:textId="479DF5E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4.350,2 </w:t>
            </w:r>
          </w:p>
        </w:tc>
        <w:tc>
          <w:tcPr>
            <w:tcW w:w="1134" w:type="dxa"/>
            <w:tcBorders>
              <w:top w:val="nil"/>
              <w:left w:val="nil"/>
              <w:bottom w:val="single" w:sz="4" w:space="0" w:color="auto"/>
              <w:right w:val="single" w:sz="4" w:space="0" w:color="auto"/>
            </w:tcBorders>
          </w:tcPr>
          <w:p w14:paraId="1BD7DEA8" w14:textId="11EFA7F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single" w:sz="4" w:space="0" w:color="auto"/>
              <w:right w:val="single" w:sz="4" w:space="0" w:color="auto"/>
            </w:tcBorders>
          </w:tcPr>
          <w:p w14:paraId="43858DDA" w14:textId="320B6AA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1.605,9 </w:t>
            </w:r>
          </w:p>
        </w:tc>
        <w:tc>
          <w:tcPr>
            <w:tcW w:w="1134" w:type="dxa"/>
            <w:tcBorders>
              <w:top w:val="nil"/>
              <w:left w:val="nil"/>
              <w:bottom w:val="single" w:sz="4" w:space="0" w:color="auto"/>
              <w:right w:val="single" w:sz="4" w:space="0" w:color="auto"/>
            </w:tcBorders>
          </w:tcPr>
          <w:p w14:paraId="759FAE39" w14:textId="7B082E4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5.956,1 </w:t>
            </w:r>
          </w:p>
        </w:tc>
      </w:tr>
      <w:tr w:rsidR="00362127" w:rsidRPr="00362127" w14:paraId="237077FD" w14:textId="77777777" w:rsidTr="00362127">
        <w:trPr>
          <w:trHeight w:val="20"/>
          <w:jc w:val="center"/>
        </w:trPr>
        <w:tc>
          <w:tcPr>
            <w:tcW w:w="1417" w:type="dxa"/>
            <w:vMerge w:val="restart"/>
            <w:tcBorders>
              <w:top w:val="nil"/>
              <w:left w:val="single" w:sz="4" w:space="0" w:color="auto"/>
              <w:bottom w:val="nil"/>
              <w:right w:val="single" w:sz="4" w:space="0" w:color="auto"/>
            </w:tcBorders>
            <w:noWrap/>
            <w:vAlign w:val="center"/>
            <w:hideMark/>
          </w:tcPr>
          <w:p w14:paraId="313B2016"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Insumos y materiales</w:t>
            </w:r>
          </w:p>
        </w:tc>
        <w:tc>
          <w:tcPr>
            <w:tcW w:w="1417" w:type="dxa"/>
            <w:tcBorders>
              <w:top w:val="nil"/>
              <w:left w:val="nil"/>
              <w:bottom w:val="dotted" w:sz="4" w:space="0" w:color="auto"/>
              <w:right w:val="single" w:sz="4" w:space="0" w:color="auto"/>
            </w:tcBorders>
            <w:noWrap/>
            <w:vAlign w:val="center"/>
            <w:hideMark/>
          </w:tcPr>
          <w:p w14:paraId="444ABED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R-2-1</w:t>
            </w:r>
          </w:p>
        </w:tc>
        <w:tc>
          <w:tcPr>
            <w:tcW w:w="5102" w:type="dxa"/>
            <w:tcBorders>
              <w:top w:val="nil"/>
              <w:left w:val="nil"/>
              <w:bottom w:val="dotted" w:sz="4" w:space="0" w:color="auto"/>
              <w:right w:val="single" w:sz="4" w:space="0" w:color="auto"/>
            </w:tcBorders>
            <w:noWrap/>
            <w:vAlign w:val="center"/>
            <w:hideMark/>
          </w:tcPr>
          <w:p w14:paraId="0288FA1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Energía Eléctrica Operación</w:t>
            </w:r>
          </w:p>
        </w:tc>
        <w:tc>
          <w:tcPr>
            <w:tcW w:w="1134" w:type="dxa"/>
            <w:tcBorders>
              <w:top w:val="nil"/>
              <w:left w:val="nil"/>
              <w:bottom w:val="dotted" w:sz="4" w:space="0" w:color="auto"/>
              <w:right w:val="single" w:sz="4" w:space="0" w:color="auto"/>
            </w:tcBorders>
          </w:tcPr>
          <w:p w14:paraId="5BEEAA47" w14:textId="03E5872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32.095,9 </w:t>
            </w:r>
          </w:p>
        </w:tc>
        <w:tc>
          <w:tcPr>
            <w:tcW w:w="1134" w:type="dxa"/>
            <w:tcBorders>
              <w:top w:val="nil"/>
              <w:left w:val="nil"/>
              <w:bottom w:val="dotted" w:sz="4" w:space="0" w:color="auto"/>
              <w:right w:val="single" w:sz="4" w:space="0" w:color="auto"/>
            </w:tcBorders>
          </w:tcPr>
          <w:p w14:paraId="6E075DE7" w14:textId="177DF5B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BAA5E48" w14:textId="56479F6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1EFB145" w14:textId="14BB284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32.095,9 </w:t>
            </w:r>
          </w:p>
        </w:tc>
      </w:tr>
      <w:tr w:rsidR="00362127" w:rsidRPr="00362127" w14:paraId="7B08890A" w14:textId="77777777" w:rsidTr="00362127">
        <w:trPr>
          <w:trHeight w:val="20"/>
          <w:jc w:val="center"/>
        </w:trPr>
        <w:tc>
          <w:tcPr>
            <w:tcW w:w="1417" w:type="dxa"/>
            <w:vMerge/>
            <w:tcBorders>
              <w:top w:val="nil"/>
              <w:left w:val="single" w:sz="4" w:space="0" w:color="auto"/>
              <w:bottom w:val="nil"/>
              <w:right w:val="single" w:sz="4" w:space="0" w:color="auto"/>
            </w:tcBorders>
            <w:vAlign w:val="center"/>
            <w:hideMark/>
          </w:tcPr>
          <w:p w14:paraId="2CB7E92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67902A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R-2-2</w:t>
            </w:r>
          </w:p>
        </w:tc>
        <w:tc>
          <w:tcPr>
            <w:tcW w:w="5102" w:type="dxa"/>
            <w:tcBorders>
              <w:top w:val="nil"/>
              <w:left w:val="nil"/>
              <w:bottom w:val="dotted" w:sz="4" w:space="0" w:color="auto"/>
              <w:right w:val="single" w:sz="4" w:space="0" w:color="auto"/>
            </w:tcBorders>
            <w:noWrap/>
            <w:vAlign w:val="center"/>
            <w:hideMark/>
          </w:tcPr>
          <w:p w14:paraId="0B68311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Productos Químicos</w:t>
            </w:r>
          </w:p>
        </w:tc>
        <w:tc>
          <w:tcPr>
            <w:tcW w:w="1134" w:type="dxa"/>
            <w:tcBorders>
              <w:top w:val="nil"/>
              <w:left w:val="nil"/>
              <w:bottom w:val="dotted" w:sz="4" w:space="0" w:color="auto"/>
              <w:right w:val="single" w:sz="4" w:space="0" w:color="auto"/>
            </w:tcBorders>
          </w:tcPr>
          <w:p w14:paraId="3730FAF4" w14:textId="6B05214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D183F2D" w14:textId="3EDA99C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63C87B3" w14:textId="634B34C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B2EBCA9" w14:textId="5735627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44B2481" w14:textId="77777777" w:rsidTr="00362127">
        <w:trPr>
          <w:trHeight w:val="20"/>
          <w:jc w:val="center"/>
        </w:trPr>
        <w:tc>
          <w:tcPr>
            <w:tcW w:w="1417" w:type="dxa"/>
            <w:vMerge/>
            <w:tcBorders>
              <w:top w:val="nil"/>
              <w:left w:val="single" w:sz="4" w:space="0" w:color="auto"/>
              <w:bottom w:val="nil"/>
              <w:right w:val="single" w:sz="4" w:space="0" w:color="auto"/>
            </w:tcBorders>
            <w:vAlign w:val="center"/>
            <w:hideMark/>
          </w:tcPr>
          <w:p w14:paraId="117E4956"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4D00FB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R-2-3</w:t>
            </w:r>
          </w:p>
        </w:tc>
        <w:tc>
          <w:tcPr>
            <w:tcW w:w="5102" w:type="dxa"/>
            <w:tcBorders>
              <w:top w:val="nil"/>
              <w:left w:val="nil"/>
              <w:bottom w:val="dotted" w:sz="4" w:space="0" w:color="auto"/>
              <w:right w:val="single" w:sz="4" w:space="0" w:color="auto"/>
            </w:tcBorders>
            <w:noWrap/>
            <w:vAlign w:val="center"/>
            <w:hideMark/>
          </w:tcPr>
          <w:p w14:paraId="2CF8483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Combustibles y Lubricantes</w:t>
            </w:r>
          </w:p>
        </w:tc>
        <w:tc>
          <w:tcPr>
            <w:tcW w:w="1134" w:type="dxa"/>
            <w:tcBorders>
              <w:top w:val="nil"/>
              <w:left w:val="nil"/>
              <w:bottom w:val="dotted" w:sz="4" w:space="0" w:color="auto"/>
              <w:right w:val="single" w:sz="4" w:space="0" w:color="auto"/>
            </w:tcBorders>
          </w:tcPr>
          <w:p w14:paraId="4BF6F9D6" w14:textId="360EEF0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3.892,8 </w:t>
            </w:r>
          </w:p>
        </w:tc>
        <w:tc>
          <w:tcPr>
            <w:tcW w:w="1134" w:type="dxa"/>
            <w:tcBorders>
              <w:top w:val="nil"/>
              <w:left w:val="nil"/>
              <w:bottom w:val="dotted" w:sz="4" w:space="0" w:color="auto"/>
              <w:right w:val="single" w:sz="4" w:space="0" w:color="auto"/>
            </w:tcBorders>
          </w:tcPr>
          <w:p w14:paraId="5CDB65C0" w14:textId="75F3E4A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7DB5CE0" w14:textId="2898056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586ED51" w14:textId="6B15254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3.892,8 </w:t>
            </w:r>
          </w:p>
        </w:tc>
      </w:tr>
      <w:tr w:rsidR="00362127" w:rsidRPr="00362127" w14:paraId="17E56185" w14:textId="77777777" w:rsidTr="00362127">
        <w:trPr>
          <w:trHeight w:val="20"/>
          <w:jc w:val="center"/>
        </w:trPr>
        <w:tc>
          <w:tcPr>
            <w:tcW w:w="1417" w:type="dxa"/>
            <w:vMerge/>
            <w:tcBorders>
              <w:top w:val="nil"/>
              <w:left w:val="single" w:sz="4" w:space="0" w:color="auto"/>
              <w:bottom w:val="nil"/>
              <w:right w:val="single" w:sz="4" w:space="0" w:color="auto"/>
            </w:tcBorders>
            <w:vAlign w:val="center"/>
            <w:hideMark/>
          </w:tcPr>
          <w:p w14:paraId="51C427C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nil"/>
              <w:right w:val="single" w:sz="4" w:space="0" w:color="auto"/>
            </w:tcBorders>
            <w:noWrap/>
            <w:vAlign w:val="center"/>
            <w:hideMark/>
          </w:tcPr>
          <w:p w14:paraId="6D37D37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R-2-4</w:t>
            </w:r>
          </w:p>
        </w:tc>
        <w:tc>
          <w:tcPr>
            <w:tcW w:w="5102" w:type="dxa"/>
            <w:tcBorders>
              <w:top w:val="nil"/>
              <w:left w:val="nil"/>
              <w:bottom w:val="nil"/>
              <w:right w:val="single" w:sz="4" w:space="0" w:color="auto"/>
            </w:tcBorders>
            <w:noWrap/>
            <w:vAlign w:val="center"/>
            <w:hideMark/>
          </w:tcPr>
          <w:p w14:paraId="11B9517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Materiales y Repuestos</w:t>
            </w:r>
          </w:p>
        </w:tc>
        <w:tc>
          <w:tcPr>
            <w:tcW w:w="1134" w:type="dxa"/>
            <w:tcBorders>
              <w:top w:val="nil"/>
              <w:left w:val="nil"/>
              <w:bottom w:val="nil"/>
              <w:right w:val="single" w:sz="4" w:space="0" w:color="auto"/>
            </w:tcBorders>
          </w:tcPr>
          <w:p w14:paraId="0D76B07A" w14:textId="2544DAB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10.026,7 </w:t>
            </w:r>
          </w:p>
        </w:tc>
        <w:tc>
          <w:tcPr>
            <w:tcW w:w="1134" w:type="dxa"/>
            <w:tcBorders>
              <w:top w:val="nil"/>
              <w:left w:val="nil"/>
              <w:bottom w:val="nil"/>
              <w:right w:val="single" w:sz="4" w:space="0" w:color="auto"/>
            </w:tcBorders>
          </w:tcPr>
          <w:p w14:paraId="1D5CE9ED" w14:textId="5D88172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nil"/>
              <w:right w:val="single" w:sz="4" w:space="0" w:color="auto"/>
            </w:tcBorders>
          </w:tcPr>
          <w:p w14:paraId="1086E605" w14:textId="48EDA14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nil"/>
              <w:right w:val="single" w:sz="4" w:space="0" w:color="auto"/>
            </w:tcBorders>
          </w:tcPr>
          <w:p w14:paraId="2232F4C8" w14:textId="5F51777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10.026,7 </w:t>
            </w:r>
          </w:p>
        </w:tc>
      </w:tr>
      <w:tr w:rsidR="00362127" w:rsidRPr="00362127" w14:paraId="7EE11AE6" w14:textId="77777777" w:rsidTr="00362127">
        <w:trPr>
          <w:trHeight w:val="20"/>
          <w:jc w:val="center"/>
        </w:trPr>
        <w:tc>
          <w:tcPr>
            <w:tcW w:w="1417" w:type="dxa"/>
            <w:vMerge w:val="restart"/>
            <w:tcBorders>
              <w:top w:val="single" w:sz="4" w:space="0" w:color="auto"/>
              <w:left w:val="single" w:sz="4" w:space="0" w:color="auto"/>
              <w:bottom w:val="single" w:sz="4" w:space="0" w:color="000000"/>
              <w:right w:val="single" w:sz="4" w:space="0" w:color="auto"/>
            </w:tcBorders>
            <w:noWrap/>
            <w:vAlign w:val="center"/>
            <w:hideMark/>
          </w:tcPr>
          <w:p w14:paraId="55DADC05"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Servicios Externos</w:t>
            </w:r>
          </w:p>
        </w:tc>
        <w:tc>
          <w:tcPr>
            <w:tcW w:w="1417" w:type="dxa"/>
            <w:tcBorders>
              <w:top w:val="single" w:sz="4" w:space="0" w:color="auto"/>
              <w:left w:val="nil"/>
              <w:bottom w:val="dotted" w:sz="4" w:space="0" w:color="auto"/>
              <w:right w:val="single" w:sz="4" w:space="0" w:color="auto"/>
            </w:tcBorders>
            <w:noWrap/>
            <w:vAlign w:val="center"/>
            <w:hideMark/>
          </w:tcPr>
          <w:p w14:paraId="4837883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w:t>
            </w:r>
          </w:p>
        </w:tc>
        <w:tc>
          <w:tcPr>
            <w:tcW w:w="5102" w:type="dxa"/>
            <w:tcBorders>
              <w:top w:val="single" w:sz="4" w:space="0" w:color="auto"/>
              <w:left w:val="nil"/>
              <w:bottom w:val="dotted" w:sz="4" w:space="0" w:color="auto"/>
              <w:right w:val="single" w:sz="4" w:space="0" w:color="auto"/>
            </w:tcBorders>
            <w:noWrap/>
            <w:vAlign w:val="center"/>
            <w:hideMark/>
          </w:tcPr>
          <w:p w14:paraId="15710B4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Mantención y Reparación</w:t>
            </w:r>
          </w:p>
        </w:tc>
        <w:tc>
          <w:tcPr>
            <w:tcW w:w="1134" w:type="dxa"/>
            <w:tcBorders>
              <w:top w:val="single" w:sz="4" w:space="0" w:color="auto"/>
              <w:left w:val="nil"/>
              <w:bottom w:val="dotted" w:sz="4" w:space="0" w:color="auto"/>
              <w:right w:val="single" w:sz="4" w:space="0" w:color="auto"/>
            </w:tcBorders>
          </w:tcPr>
          <w:p w14:paraId="2CCB9610" w14:textId="5360D31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6.725,6 </w:t>
            </w:r>
          </w:p>
        </w:tc>
        <w:tc>
          <w:tcPr>
            <w:tcW w:w="1134" w:type="dxa"/>
            <w:tcBorders>
              <w:top w:val="single" w:sz="4" w:space="0" w:color="auto"/>
              <w:left w:val="nil"/>
              <w:bottom w:val="dotted" w:sz="4" w:space="0" w:color="auto"/>
              <w:right w:val="single" w:sz="4" w:space="0" w:color="auto"/>
            </w:tcBorders>
          </w:tcPr>
          <w:p w14:paraId="1948BEC7" w14:textId="448E0DE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single" w:sz="4" w:space="0" w:color="auto"/>
              <w:left w:val="nil"/>
              <w:bottom w:val="dotted" w:sz="4" w:space="0" w:color="auto"/>
              <w:right w:val="single" w:sz="4" w:space="0" w:color="auto"/>
            </w:tcBorders>
          </w:tcPr>
          <w:p w14:paraId="16CB9F67" w14:textId="18B8A29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single" w:sz="4" w:space="0" w:color="auto"/>
              <w:left w:val="nil"/>
              <w:bottom w:val="dotted" w:sz="4" w:space="0" w:color="auto"/>
              <w:right w:val="single" w:sz="4" w:space="0" w:color="auto"/>
            </w:tcBorders>
          </w:tcPr>
          <w:p w14:paraId="1CAEF45B" w14:textId="7E41AFB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6.725,6 </w:t>
            </w:r>
          </w:p>
        </w:tc>
      </w:tr>
      <w:tr w:rsidR="00362127" w:rsidRPr="00362127" w14:paraId="507A35B4"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1CD1F39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D7A185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R-3-2</w:t>
            </w:r>
          </w:p>
        </w:tc>
        <w:tc>
          <w:tcPr>
            <w:tcW w:w="5102" w:type="dxa"/>
            <w:tcBorders>
              <w:top w:val="nil"/>
              <w:left w:val="nil"/>
              <w:bottom w:val="dotted" w:sz="4" w:space="0" w:color="auto"/>
              <w:right w:val="single" w:sz="4" w:space="0" w:color="auto"/>
            </w:tcBorders>
            <w:noWrap/>
            <w:vAlign w:val="center"/>
            <w:hideMark/>
          </w:tcPr>
          <w:p w14:paraId="10053F9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Reposición de Arranques y Uniones</w:t>
            </w:r>
          </w:p>
        </w:tc>
        <w:tc>
          <w:tcPr>
            <w:tcW w:w="1134" w:type="dxa"/>
            <w:tcBorders>
              <w:top w:val="nil"/>
              <w:left w:val="nil"/>
              <w:bottom w:val="dotted" w:sz="4" w:space="0" w:color="auto"/>
              <w:right w:val="single" w:sz="4" w:space="0" w:color="auto"/>
            </w:tcBorders>
          </w:tcPr>
          <w:p w14:paraId="34663ABC" w14:textId="38FE5F1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0E809D3" w14:textId="1193A36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0CDC116" w14:textId="67F0149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075563D" w14:textId="00528F7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3755C50"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7B6B2888"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8FEEA0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R-3-3</w:t>
            </w:r>
          </w:p>
        </w:tc>
        <w:tc>
          <w:tcPr>
            <w:tcW w:w="5102" w:type="dxa"/>
            <w:tcBorders>
              <w:top w:val="nil"/>
              <w:left w:val="nil"/>
              <w:bottom w:val="dotted" w:sz="4" w:space="0" w:color="auto"/>
              <w:right w:val="single" w:sz="4" w:space="0" w:color="auto"/>
            </w:tcBorders>
            <w:noWrap/>
            <w:vAlign w:val="center"/>
            <w:hideMark/>
          </w:tcPr>
          <w:p w14:paraId="466616A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Operación</w:t>
            </w:r>
          </w:p>
        </w:tc>
        <w:tc>
          <w:tcPr>
            <w:tcW w:w="1134" w:type="dxa"/>
            <w:tcBorders>
              <w:top w:val="nil"/>
              <w:left w:val="nil"/>
              <w:bottom w:val="dotted" w:sz="4" w:space="0" w:color="auto"/>
              <w:right w:val="single" w:sz="4" w:space="0" w:color="auto"/>
            </w:tcBorders>
          </w:tcPr>
          <w:p w14:paraId="557F7F92" w14:textId="7A5795C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74DF6C2" w14:textId="0D1B198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500277A" w14:textId="63AEB3C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1F7333D" w14:textId="4034609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29C0D493"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586348E5"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3F05F3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R-3-4</w:t>
            </w:r>
          </w:p>
        </w:tc>
        <w:tc>
          <w:tcPr>
            <w:tcW w:w="5102" w:type="dxa"/>
            <w:tcBorders>
              <w:top w:val="nil"/>
              <w:left w:val="nil"/>
              <w:bottom w:val="dotted" w:sz="4" w:space="0" w:color="auto"/>
              <w:right w:val="single" w:sz="4" w:space="0" w:color="auto"/>
            </w:tcBorders>
            <w:noWrap/>
            <w:vAlign w:val="center"/>
            <w:hideMark/>
          </w:tcPr>
          <w:p w14:paraId="6782B67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Análisis de Laboratorio</w:t>
            </w:r>
          </w:p>
        </w:tc>
        <w:tc>
          <w:tcPr>
            <w:tcW w:w="1134" w:type="dxa"/>
            <w:tcBorders>
              <w:top w:val="nil"/>
              <w:left w:val="nil"/>
              <w:bottom w:val="dotted" w:sz="4" w:space="0" w:color="auto"/>
              <w:right w:val="single" w:sz="4" w:space="0" w:color="auto"/>
            </w:tcBorders>
          </w:tcPr>
          <w:p w14:paraId="1CA01269" w14:textId="346A65A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1.700,7 </w:t>
            </w:r>
          </w:p>
        </w:tc>
        <w:tc>
          <w:tcPr>
            <w:tcW w:w="1134" w:type="dxa"/>
            <w:tcBorders>
              <w:top w:val="nil"/>
              <w:left w:val="nil"/>
              <w:bottom w:val="dotted" w:sz="4" w:space="0" w:color="auto"/>
              <w:right w:val="single" w:sz="4" w:space="0" w:color="auto"/>
            </w:tcBorders>
          </w:tcPr>
          <w:p w14:paraId="43EF0BAE" w14:textId="70C9DD7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49FDB44" w14:textId="0B4190A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3AB9D5D" w14:textId="6D57CEC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1.700,7 </w:t>
            </w:r>
          </w:p>
        </w:tc>
      </w:tr>
      <w:tr w:rsidR="00362127" w:rsidRPr="00362127" w14:paraId="02574089"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65A7D26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240CDA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R-3-5</w:t>
            </w:r>
          </w:p>
        </w:tc>
        <w:tc>
          <w:tcPr>
            <w:tcW w:w="5102" w:type="dxa"/>
            <w:tcBorders>
              <w:top w:val="nil"/>
              <w:left w:val="nil"/>
              <w:bottom w:val="dotted" w:sz="4" w:space="0" w:color="auto"/>
              <w:right w:val="single" w:sz="4" w:space="0" w:color="auto"/>
            </w:tcBorders>
            <w:noWrap/>
            <w:vAlign w:val="center"/>
            <w:hideMark/>
          </w:tcPr>
          <w:p w14:paraId="3B1E7DF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Arriendo de Vehículos</w:t>
            </w:r>
          </w:p>
        </w:tc>
        <w:tc>
          <w:tcPr>
            <w:tcW w:w="1134" w:type="dxa"/>
            <w:tcBorders>
              <w:top w:val="nil"/>
              <w:left w:val="nil"/>
              <w:bottom w:val="dotted" w:sz="4" w:space="0" w:color="auto"/>
              <w:right w:val="single" w:sz="4" w:space="0" w:color="auto"/>
            </w:tcBorders>
          </w:tcPr>
          <w:p w14:paraId="1BD48312" w14:textId="5CA3ABC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2B4FE70" w14:textId="0E01362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491F1AB" w14:textId="5F882A1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DF104F0" w14:textId="05C4D5E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3CE772AB"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685376F9"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50818E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R-3-6</w:t>
            </w:r>
          </w:p>
        </w:tc>
        <w:tc>
          <w:tcPr>
            <w:tcW w:w="5102" w:type="dxa"/>
            <w:tcBorders>
              <w:top w:val="nil"/>
              <w:left w:val="nil"/>
              <w:bottom w:val="dotted" w:sz="4" w:space="0" w:color="auto"/>
              <w:right w:val="single" w:sz="4" w:space="0" w:color="auto"/>
            </w:tcBorders>
            <w:noWrap/>
            <w:vAlign w:val="center"/>
            <w:hideMark/>
          </w:tcPr>
          <w:p w14:paraId="02B1579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Arriendo de Maquinarias y Equipos</w:t>
            </w:r>
          </w:p>
        </w:tc>
        <w:tc>
          <w:tcPr>
            <w:tcW w:w="1134" w:type="dxa"/>
            <w:tcBorders>
              <w:top w:val="nil"/>
              <w:left w:val="nil"/>
              <w:bottom w:val="dotted" w:sz="4" w:space="0" w:color="auto"/>
              <w:right w:val="single" w:sz="4" w:space="0" w:color="auto"/>
            </w:tcBorders>
          </w:tcPr>
          <w:p w14:paraId="68797891" w14:textId="6B4FF02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293,0 </w:t>
            </w:r>
          </w:p>
        </w:tc>
        <w:tc>
          <w:tcPr>
            <w:tcW w:w="1134" w:type="dxa"/>
            <w:tcBorders>
              <w:top w:val="nil"/>
              <w:left w:val="nil"/>
              <w:bottom w:val="dotted" w:sz="4" w:space="0" w:color="auto"/>
              <w:right w:val="single" w:sz="4" w:space="0" w:color="auto"/>
            </w:tcBorders>
          </w:tcPr>
          <w:p w14:paraId="17134E8A" w14:textId="74BD59E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AB8B1EA" w14:textId="1F2E698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A8E372B" w14:textId="52942B7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293,0 </w:t>
            </w:r>
          </w:p>
        </w:tc>
      </w:tr>
      <w:tr w:rsidR="00362127" w:rsidRPr="00362127" w14:paraId="1FC1C5A6"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1626E251"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CC4E8E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R-3-7</w:t>
            </w:r>
          </w:p>
        </w:tc>
        <w:tc>
          <w:tcPr>
            <w:tcW w:w="5102" w:type="dxa"/>
            <w:tcBorders>
              <w:top w:val="nil"/>
              <w:left w:val="nil"/>
              <w:bottom w:val="dotted" w:sz="4" w:space="0" w:color="auto"/>
              <w:right w:val="single" w:sz="4" w:space="0" w:color="auto"/>
            </w:tcBorders>
            <w:noWrap/>
            <w:vAlign w:val="center"/>
            <w:hideMark/>
          </w:tcPr>
          <w:p w14:paraId="59270D6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Aseo y Vigilancia</w:t>
            </w:r>
          </w:p>
        </w:tc>
        <w:tc>
          <w:tcPr>
            <w:tcW w:w="1134" w:type="dxa"/>
            <w:tcBorders>
              <w:top w:val="nil"/>
              <w:left w:val="nil"/>
              <w:bottom w:val="dotted" w:sz="4" w:space="0" w:color="auto"/>
              <w:right w:val="single" w:sz="4" w:space="0" w:color="auto"/>
            </w:tcBorders>
          </w:tcPr>
          <w:p w14:paraId="4A3AFB05" w14:textId="1953C3D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3BCC249" w14:textId="3D8C68D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B7651B3" w14:textId="4E9DFAB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1.037,2 </w:t>
            </w:r>
          </w:p>
        </w:tc>
        <w:tc>
          <w:tcPr>
            <w:tcW w:w="1134" w:type="dxa"/>
            <w:tcBorders>
              <w:top w:val="nil"/>
              <w:left w:val="nil"/>
              <w:bottom w:val="dotted" w:sz="4" w:space="0" w:color="auto"/>
              <w:right w:val="single" w:sz="4" w:space="0" w:color="auto"/>
            </w:tcBorders>
          </w:tcPr>
          <w:p w14:paraId="5528F813" w14:textId="1DA8CBD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1.037,2 </w:t>
            </w:r>
          </w:p>
        </w:tc>
      </w:tr>
      <w:tr w:rsidR="00362127" w:rsidRPr="00362127" w14:paraId="72A8DBDD"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67C8357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6B8E17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R-3-8</w:t>
            </w:r>
          </w:p>
        </w:tc>
        <w:tc>
          <w:tcPr>
            <w:tcW w:w="5102" w:type="dxa"/>
            <w:tcBorders>
              <w:top w:val="nil"/>
              <w:left w:val="nil"/>
              <w:bottom w:val="dotted" w:sz="4" w:space="0" w:color="auto"/>
              <w:right w:val="single" w:sz="4" w:space="0" w:color="auto"/>
            </w:tcBorders>
            <w:noWrap/>
            <w:vAlign w:val="center"/>
            <w:hideMark/>
          </w:tcPr>
          <w:p w14:paraId="7DAF538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Comerciales (Lectura, Facturación, Reparto y Recaudación)</w:t>
            </w:r>
          </w:p>
        </w:tc>
        <w:tc>
          <w:tcPr>
            <w:tcW w:w="1134" w:type="dxa"/>
            <w:tcBorders>
              <w:top w:val="nil"/>
              <w:left w:val="nil"/>
              <w:bottom w:val="dotted" w:sz="4" w:space="0" w:color="auto"/>
              <w:right w:val="single" w:sz="4" w:space="0" w:color="auto"/>
            </w:tcBorders>
          </w:tcPr>
          <w:p w14:paraId="4A2410B9" w14:textId="6FA11D9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4A26957" w14:textId="12F9414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5B00A2B" w14:textId="7F4A6B1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38,3 </w:t>
            </w:r>
          </w:p>
        </w:tc>
        <w:tc>
          <w:tcPr>
            <w:tcW w:w="1134" w:type="dxa"/>
            <w:tcBorders>
              <w:top w:val="nil"/>
              <w:left w:val="nil"/>
              <w:bottom w:val="dotted" w:sz="4" w:space="0" w:color="auto"/>
              <w:right w:val="single" w:sz="4" w:space="0" w:color="auto"/>
            </w:tcBorders>
          </w:tcPr>
          <w:p w14:paraId="0D82EC1D" w14:textId="64FBBFA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38,3 </w:t>
            </w:r>
          </w:p>
        </w:tc>
      </w:tr>
      <w:tr w:rsidR="00362127" w:rsidRPr="00362127" w14:paraId="0C3CB6E5"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5307AA7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8246B5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R-3-9</w:t>
            </w:r>
          </w:p>
        </w:tc>
        <w:tc>
          <w:tcPr>
            <w:tcW w:w="5102" w:type="dxa"/>
            <w:tcBorders>
              <w:top w:val="nil"/>
              <w:left w:val="nil"/>
              <w:bottom w:val="dotted" w:sz="4" w:space="0" w:color="auto"/>
              <w:right w:val="single" w:sz="4" w:space="0" w:color="auto"/>
            </w:tcBorders>
            <w:noWrap/>
            <w:vAlign w:val="center"/>
            <w:hideMark/>
          </w:tcPr>
          <w:p w14:paraId="5836614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Asesoría Contables y Tributaria</w:t>
            </w:r>
          </w:p>
        </w:tc>
        <w:tc>
          <w:tcPr>
            <w:tcW w:w="1134" w:type="dxa"/>
            <w:tcBorders>
              <w:top w:val="nil"/>
              <w:left w:val="nil"/>
              <w:bottom w:val="dotted" w:sz="4" w:space="0" w:color="auto"/>
              <w:right w:val="single" w:sz="4" w:space="0" w:color="auto"/>
            </w:tcBorders>
          </w:tcPr>
          <w:p w14:paraId="393E28D3" w14:textId="28F34EA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0B0E632" w14:textId="191CCA8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D7BC0D7" w14:textId="0092C54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7.376,4 </w:t>
            </w:r>
          </w:p>
        </w:tc>
        <w:tc>
          <w:tcPr>
            <w:tcW w:w="1134" w:type="dxa"/>
            <w:tcBorders>
              <w:top w:val="nil"/>
              <w:left w:val="nil"/>
              <w:bottom w:val="dotted" w:sz="4" w:space="0" w:color="auto"/>
              <w:right w:val="single" w:sz="4" w:space="0" w:color="auto"/>
            </w:tcBorders>
          </w:tcPr>
          <w:p w14:paraId="4FA1C62E" w14:textId="19A6468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7.376,4 </w:t>
            </w:r>
          </w:p>
        </w:tc>
      </w:tr>
      <w:tr w:rsidR="00362127" w:rsidRPr="00362127" w14:paraId="03E32134"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10411D0D"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D04357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R-3-10</w:t>
            </w:r>
          </w:p>
        </w:tc>
        <w:tc>
          <w:tcPr>
            <w:tcW w:w="5102" w:type="dxa"/>
            <w:tcBorders>
              <w:top w:val="nil"/>
              <w:left w:val="nil"/>
              <w:bottom w:val="dotted" w:sz="4" w:space="0" w:color="auto"/>
              <w:right w:val="single" w:sz="4" w:space="0" w:color="auto"/>
            </w:tcBorders>
            <w:noWrap/>
            <w:vAlign w:val="center"/>
            <w:hideMark/>
          </w:tcPr>
          <w:p w14:paraId="1584FE5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Asesorías Sanitarias, Legales y Tarifarias</w:t>
            </w:r>
          </w:p>
        </w:tc>
        <w:tc>
          <w:tcPr>
            <w:tcW w:w="1134" w:type="dxa"/>
            <w:tcBorders>
              <w:top w:val="nil"/>
              <w:left w:val="nil"/>
              <w:bottom w:val="dotted" w:sz="4" w:space="0" w:color="auto"/>
              <w:right w:val="single" w:sz="4" w:space="0" w:color="auto"/>
            </w:tcBorders>
          </w:tcPr>
          <w:p w14:paraId="2A1E01BC" w14:textId="1AEB67F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C3550A1" w14:textId="53FFDD9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4630756" w14:textId="19E5835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61D0F5C" w14:textId="14EBDAA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39EA5B0B"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3B7D8721"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9B5E28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R-3-11</w:t>
            </w:r>
          </w:p>
        </w:tc>
        <w:tc>
          <w:tcPr>
            <w:tcW w:w="5102" w:type="dxa"/>
            <w:tcBorders>
              <w:top w:val="nil"/>
              <w:left w:val="nil"/>
              <w:bottom w:val="dotted" w:sz="4" w:space="0" w:color="auto"/>
              <w:right w:val="single" w:sz="4" w:space="0" w:color="auto"/>
            </w:tcBorders>
            <w:noWrap/>
            <w:vAlign w:val="center"/>
            <w:hideMark/>
          </w:tcPr>
          <w:p w14:paraId="31BFC08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de Informática y Comunicaciones</w:t>
            </w:r>
          </w:p>
        </w:tc>
        <w:tc>
          <w:tcPr>
            <w:tcW w:w="1134" w:type="dxa"/>
            <w:tcBorders>
              <w:top w:val="nil"/>
              <w:left w:val="nil"/>
              <w:bottom w:val="dotted" w:sz="4" w:space="0" w:color="auto"/>
              <w:right w:val="single" w:sz="4" w:space="0" w:color="auto"/>
            </w:tcBorders>
          </w:tcPr>
          <w:p w14:paraId="24494446" w14:textId="372EECF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3.049,0 </w:t>
            </w:r>
          </w:p>
        </w:tc>
        <w:tc>
          <w:tcPr>
            <w:tcW w:w="1134" w:type="dxa"/>
            <w:tcBorders>
              <w:top w:val="nil"/>
              <w:left w:val="nil"/>
              <w:bottom w:val="dotted" w:sz="4" w:space="0" w:color="auto"/>
              <w:right w:val="single" w:sz="4" w:space="0" w:color="auto"/>
            </w:tcBorders>
          </w:tcPr>
          <w:p w14:paraId="29CCED60" w14:textId="1E44919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5BB3B57" w14:textId="47926F5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840,0 </w:t>
            </w:r>
          </w:p>
        </w:tc>
        <w:tc>
          <w:tcPr>
            <w:tcW w:w="1134" w:type="dxa"/>
            <w:tcBorders>
              <w:top w:val="nil"/>
              <w:left w:val="nil"/>
              <w:bottom w:val="dotted" w:sz="4" w:space="0" w:color="auto"/>
              <w:right w:val="single" w:sz="4" w:space="0" w:color="auto"/>
            </w:tcBorders>
          </w:tcPr>
          <w:p w14:paraId="6AE04CAC" w14:textId="57C5ADB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3.889,1 </w:t>
            </w:r>
          </w:p>
        </w:tc>
      </w:tr>
      <w:tr w:rsidR="00362127" w:rsidRPr="00362127" w14:paraId="59944A06"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6EB398D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AFCA81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R-3-12</w:t>
            </w:r>
          </w:p>
        </w:tc>
        <w:tc>
          <w:tcPr>
            <w:tcW w:w="5102" w:type="dxa"/>
            <w:tcBorders>
              <w:top w:val="nil"/>
              <w:left w:val="nil"/>
              <w:bottom w:val="dotted" w:sz="4" w:space="0" w:color="auto"/>
              <w:right w:val="single" w:sz="4" w:space="0" w:color="auto"/>
            </w:tcBorders>
            <w:noWrap/>
            <w:vAlign w:val="center"/>
            <w:hideMark/>
          </w:tcPr>
          <w:p w14:paraId="49C91E3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Producción de Agua Potable</w:t>
            </w:r>
          </w:p>
        </w:tc>
        <w:tc>
          <w:tcPr>
            <w:tcW w:w="1134" w:type="dxa"/>
            <w:tcBorders>
              <w:top w:val="nil"/>
              <w:left w:val="nil"/>
              <w:bottom w:val="dotted" w:sz="4" w:space="0" w:color="auto"/>
              <w:right w:val="single" w:sz="4" w:space="0" w:color="auto"/>
            </w:tcBorders>
          </w:tcPr>
          <w:p w14:paraId="439A3107" w14:textId="55A5911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D57A0BA" w14:textId="4BBC93E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5BDC879" w14:textId="1C8399C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CC0C00C" w14:textId="7FAF475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B67BCD6"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28E8B4D4"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26DEB0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R-3-13</w:t>
            </w:r>
          </w:p>
        </w:tc>
        <w:tc>
          <w:tcPr>
            <w:tcW w:w="5102" w:type="dxa"/>
            <w:tcBorders>
              <w:top w:val="nil"/>
              <w:left w:val="nil"/>
              <w:bottom w:val="dotted" w:sz="4" w:space="0" w:color="auto"/>
              <w:right w:val="single" w:sz="4" w:space="0" w:color="auto"/>
            </w:tcBorders>
            <w:noWrap/>
            <w:vAlign w:val="center"/>
            <w:hideMark/>
          </w:tcPr>
          <w:p w14:paraId="4DDE465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 de Tratamiento y Disposición de Aguas Servidas y Manejo de Lodos</w:t>
            </w:r>
          </w:p>
        </w:tc>
        <w:tc>
          <w:tcPr>
            <w:tcW w:w="1134" w:type="dxa"/>
            <w:tcBorders>
              <w:top w:val="nil"/>
              <w:left w:val="nil"/>
              <w:bottom w:val="dotted" w:sz="4" w:space="0" w:color="auto"/>
              <w:right w:val="single" w:sz="4" w:space="0" w:color="auto"/>
            </w:tcBorders>
          </w:tcPr>
          <w:p w14:paraId="633DF098" w14:textId="02511C4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A43D866" w14:textId="7CB71F9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7D1B172" w14:textId="1842F1F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2914DF0" w14:textId="5B497E0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257BE68" w14:textId="77777777" w:rsidTr="00362127">
        <w:trPr>
          <w:trHeight w:val="20"/>
          <w:jc w:val="center"/>
        </w:trPr>
        <w:tc>
          <w:tcPr>
            <w:tcW w:w="1417" w:type="dxa"/>
            <w:vMerge/>
            <w:tcBorders>
              <w:top w:val="single" w:sz="4" w:space="0" w:color="auto"/>
              <w:left w:val="single" w:sz="4" w:space="0" w:color="auto"/>
              <w:bottom w:val="single" w:sz="4" w:space="0" w:color="000000"/>
              <w:right w:val="single" w:sz="4" w:space="0" w:color="auto"/>
            </w:tcBorders>
            <w:vAlign w:val="center"/>
            <w:hideMark/>
          </w:tcPr>
          <w:p w14:paraId="35C456FA" w14:textId="77777777" w:rsidR="00362127" w:rsidRPr="00362127" w:rsidRDefault="00362127" w:rsidP="00362127">
            <w:pPr>
              <w:rPr>
                <w:rFonts w:ascii="Arial" w:hAnsi="Arial" w:cs="Arial"/>
                <w:color w:val="000000"/>
                <w:sz w:val="12"/>
                <w:szCs w:val="12"/>
              </w:rPr>
            </w:pPr>
          </w:p>
        </w:tc>
        <w:tc>
          <w:tcPr>
            <w:tcW w:w="1417" w:type="dxa"/>
            <w:tcBorders>
              <w:top w:val="nil"/>
              <w:left w:val="nil"/>
              <w:bottom w:val="single" w:sz="4" w:space="0" w:color="auto"/>
              <w:right w:val="single" w:sz="4" w:space="0" w:color="auto"/>
            </w:tcBorders>
            <w:noWrap/>
            <w:vAlign w:val="center"/>
            <w:hideMark/>
          </w:tcPr>
          <w:p w14:paraId="48498A9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R-3-14</w:t>
            </w:r>
          </w:p>
        </w:tc>
        <w:tc>
          <w:tcPr>
            <w:tcW w:w="5102" w:type="dxa"/>
            <w:tcBorders>
              <w:top w:val="nil"/>
              <w:left w:val="nil"/>
              <w:bottom w:val="single" w:sz="4" w:space="0" w:color="auto"/>
              <w:right w:val="single" w:sz="4" w:space="0" w:color="auto"/>
            </w:tcBorders>
            <w:noWrap/>
            <w:vAlign w:val="center"/>
            <w:hideMark/>
          </w:tcPr>
          <w:p w14:paraId="4857820D"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Compra de Agua</w:t>
            </w:r>
          </w:p>
        </w:tc>
        <w:tc>
          <w:tcPr>
            <w:tcW w:w="1134" w:type="dxa"/>
            <w:tcBorders>
              <w:top w:val="nil"/>
              <w:left w:val="nil"/>
              <w:bottom w:val="single" w:sz="4" w:space="0" w:color="auto"/>
              <w:right w:val="single" w:sz="4" w:space="0" w:color="auto"/>
            </w:tcBorders>
          </w:tcPr>
          <w:p w14:paraId="6024FE78" w14:textId="2D75931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single" w:sz="4" w:space="0" w:color="auto"/>
              <w:right w:val="single" w:sz="4" w:space="0" w:color="auto"/>
            </w:tcBorders>
          </w:tcPr>
          <w:p w14:paraId="064321F5" w14:textId="12988F1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single" w:sz="4" w:space="0" w:color="auto"/>
              <w:right w:val="single" w:sz="4" w:space="0" w:color="auto"/>
            </w:tcBorders>
          </w:tcPr>
          <w:p w14:paraId="587A57BE" w14:textId="01B5D52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single" w:sz="4" w:space="0" w:color="auto"/>
              <w:right w:val="single" w:sz="4" w:space="0" w:color="auto"/>
            </w:tcBorders>
          </w:tcPr>
          <w:p w14:paraId="68850683" w14:textId="37BFC9D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0CFA7A00" w14:textId="77777777" w:rsidTr="00362127">
        <w:trPr>
          <w:trHeight w:val="20"/>
          <w:jc w:val="center"/>
        </w:trPr>
        <w:tc>
          <w:tcPr>
            <w:tcW w:w="1417" w:type="dxa"/>
            <w:vMerge w:val="restart"/>
            <w:tcBorders>
              <w:top w:val="nil"/>
              <w:left w:val="single" w:sz="4" w:space="0" w:color="auto"/>
              <w:bottom w:val="single" w:sz="4" w:space="0" w:color="000000"/>
              <w:right w:val="single" w:sz="4" w:space="0" w:color="auto"/>
            </w:tcBorders>
            <w:noWrap/>
            <w:vAlign w:val="center"/>
            <w:hideMark/>
          </w:tcPr>
          <w:p w14:paraId="0B308E6D" w14:textId="77777777" w:rsidR="00362127" w:rsidRPr="00362127" w:rsidRDefault="00362127" w:rsidP="00362127">
            <w:pPr>
              <w:jc w:val="center"/>
              <w:rPr>
                <w:rFonts w:ascii="Arial" w:hAnsi="Arial" w:cs="Arial"/>
                <w:color w:val="000000"/>
                <w:sz w:val="12"/>
                <w:szCs w:val="12"/>
              </w:rPr>
            </w:pPr>
            <w:r w:rsidRPr="00362127">
              <w:rPr>
                <w:rFonts w:ascii="Arial" w:hAnsi="Arial" w:cs="Arial"/>
                <w:color w:val="000000"/>
                <w:sz w:val="12"/>
                <w:szCs w:val="12"/>
              </w:rPr>
              <w:t>Gastos Generales</w:t>
            </w:r>
          </w:p>
        </w:tc>
        <w:tc>
          <w:tcPr>
            <w:tcW w:w="1417" w:type="dxa"/>
            <w:tcBorders>
              <w:top w:val="nil"/>
              <w:left w:val="nil"/>
              <w:bottom w:val="dotted" w:sz="4" w:space="0" w:color="auto"/>
              <w:right w:val="single" w:sz="4" w:space="0" w:color="auto"/>
            </w:tcBorders>
            <w:noWrap/>
            <w:vAlign w:val="center"/>
            <w:hideMark/>
          </w:tcPr>
          <w:p w14:paraId="60D49BA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w:t>
            </w:r>
          </w:p>
        </w:tc>
        <w:tc>
          <w:tcPr>
            <w:tcW w:w="5102" w:type="dxa"/>
            <w:tcBorders>
              <w:top w:val="nil"/>
              <w:left w:val="nil"/>
              <w:bottom w:val="dotted" w:sz="4" w:space="0" w:color="auto"/>
              <w:right w:val="single" w:sz="4" w:space="0" w:color="auto"/>
            </w:tcBorders>
            <w:noWrap/>
            <w:vAlign w:val="center"/>
            <w:hideMark/>
          </w:tcPr>
          <w:p w14:paraId="5763338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Patentes</w:t>
            </w:r>
          </w:p>
        </w:tc>
        <w:tc>
          <w:tcPr>
            <w:tcW w:w="1134" w:type="dxa"/>
            <w:tcBorders>
              <w:top w:val="nil"/>
              <w:left w:val="nil"/>
              <w:bottom w:val="dotted" w:sz="4" w:space="0" w:color="auto"/>
              <w:right w:val="single" w:sz="4" w:space="0" w:color="auto"/>
            </w:tcBorders>
          </w:tcPr>
          <w:p w14:paraId="13BC72D3" w14:textId="53AEC9D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F8DC5A5" w14:textId="73824FA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CE41F3C" w14:textId="693711A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68F27E7" w14:textId="00AE5A3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7ACE521"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00270482"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3E48CA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w:t>
            </w:r>
          </w:p>
        </w:tc>
        <w:tc>
          <w:tcPr>
            <w:tcW w:w="5102" w:type="dxa"/>
            <w:tcBorders>
              <w:top w:val="nil"/>
              <w:left w:val="nil"/>
              <w:bottom w:val="dotted" w:sz="4" w:space="0" w:color="auto"/>
              <w:right w:val="single" w:sz="4" w:space="0" w:color="auto"/>
            </w:tcBorders>
            <w:noWrap/>
            <w:vAlign w:val="center"/>
            <w:hideMark/>
          </w:tcPr>
          <w:p w14:paraId="21F58B1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Contribuciones Bienes Raíces</w:t>
            </w:r>
          </w:p>
        </w:tc>
        <w:tc>
          <w:tcPr>
            <w:tcW w:w="1134" w:type="dxa"/>
            <w:tcBorders>
              <w:top w:val="nil"/>
              <w:left w:val="nil"/>
              <w:bottom w:val="dotted" w:sz="4" w:space="0" w:color="auto"/>
              <w:right w:val="single" w:sz="4" w:space="0" w:color="auto"/>
            </w:tcBorders>
          </w:tcPr>
          <w:p w14:paraId="63E5A2BB" w14:textId="3BC6C7B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513,9 </w:t>
            </w:r>
          </w:p>
        </w:tc>
        <w:tc>
          <w:tcPr>
            <w:tcW w:w="1134" w:type="dxa"/>
            <w:tcBorders>
              <w:top w:val="nil"/>
              <w:left w:val="nil"/>
              <w:bottom w:val="dotted" w:sz="4" w:space="0" w:color="auto"/>
              <w:right w:val="single" w:sz="4" w:space="0" w:color="auto"/>
            </w:tcBorders>
          </w:tcPr>
          <w:p w14:paraId="7BA0D4AB" w14:textId="53E7AC7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40BA42C" w14:textId="79D11EE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513,9 </w:t>
            </w:r>
          </w:p>
        </w:tc>
        <w:tc>
          <w:tcPr>
            <w:tcW w:w="1134" w:type="dxa"/>
            <w:tcBorders>
              <w:top w:val="nil"/>
              <w:left w:val="nil"/>
              <w:bottom w:val="dotted" w:sz="4" w:space="0" w:color="auto"/>
              <w:right w:val="single" w:sz="4" w:space="0" w:color="auto"/>
            </w:tcBorders>
          </w:tcPr>
          <w:p w14:paraId="2DA61629" w14:textId="669ABE6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1.027,8 </w:t>
            </w:r>
          </w:p>
        </w:tc>
      </w:tr>
      <w:tr w:rsidR="00362127" w:rsidRPr="00362127" w14:paraId="34C27959"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1EDF12B5"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EDD7CE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R-4-3</w:t>
            </w:r>
          </w:p>
        </w:tc>
        <w:tc>
          <w:tcPr>
            <w:tcW w:w="5102" w:type="dxa"/>
            <w:tcBorders>
              <w:top w:val="nil"/>
              <w:left w:val="nil"/>
              <w:bottom w:val="dotted" w:sz="4" w:space="0" w:color="auto"/>
              <w:right w:val="single" w:sz="4" w:space="0" w:color="auto"/>
            </w:tcBorders>
            <w:noWrap/>
            <w:vAlign w:val="center"/>
            <w:hideMark/>
          </w:tcPr>
          <w:p w14:paraId="420E5B6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Accesorios de Personal</w:t>
            </w:r>
          </w:p>
        </w:tc>
        <w:tc>
          <w:tcPr>
            <w:tcW w:w="1134" w:type="dxa"/>
            <w:tcBorders>
              <w:top w:val="nil"/>
              <w:left w:val="nil"/>
              <w:bottom w:val="dotted" w:sz="4" w:space="0" w:color="auto"/>
              <w:right w:val="single" w:sz="4" w:space="0" w:color="auto"/>
            </w:tcBorders>
          </w:tcPr>
          <w:p w14:paraId="3BD54706" w14:textId="5986A03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1.001,4 </w:t>
            </w:r>
          </w:p>
        </w:tc>
        <w:tc>
          <w:tcPr>
            <w:tcW w:w="1134" w:type="dxa"/>
            <w:tcBorders>
              <w:top w:val="nil"/>
              <w:left w:val="nil"/>
              <w:bottom w:val="dotted" w:sz="4" w:space="0" w:color="auto"/>
              <w:right w:val="single" w:sz="4" w:space="0" w:color="auto"/>
            </w:tcBorders>
          </w:tcPr>
          <w:p w14:paraId="00128B66" w14:textId="1CBD96C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27A6FD7" w14:textId="304D411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170,7 </w:t>
            </w:r>
          </w:p>
        </w:tc>
        <w:tc>
          <w:tcPr>
            <w:tcW w:w="1134" w:type="dxa"/>
            <w:tcBorders>
              <w:top w:val="nil"/>
              <w:left w:val="nil"/>
              <w:bottom w:val="dotted" w:sz="4" w:space="0" w:color="auto"/>
              <w:right w:val="single" w:sz="4" w:space="0" w:color="auto"/>
            </w:tcBorders>
          </w:tcPr>
          <w:p w14:paraId="0E217642" w14:textId="1EC77E3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1.172,1 </w:t>
            </w:r>
          </w:p>
        </w:tc>
      </w:tr>
      <w:tr w:rsidR="00362127" w:rsidRPr="00362127" w14:paraId="03A33B55"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23B62E17"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F12EB45"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R-4-4</w:t>
            </w:r>
          </w:p>
        </w:tc>
        <w:tc>
          <w:tcPr>
            <w:tcW w:w="5102" w:type="dxa"/>
            <w:tcBorders>
              <w:top w:val="nil"/>
              <w:left w:val="nil"/>
              <w:bottom w:val="dotted" w:sz="4" w:space="0" w:color="auto"/>
              <w:right w:val="single" w:sz="4" w:space="0" w:color="auto"/>
            </w:tcBorders>
            <w:noWrap/>
            <w:vAlign w:val="center"/>
            <w:hideMark/>
          </w:tcPr>
          <w:p w14:paraId="33D8716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Capacitación</w:t>
            </w:r>
          </w:p>
        </w:tc>
        <w:tc>
          <w:tcPr>
            <w:tcW w:w="1134" w:type="dxa"/>
            <w:tcBorders>
              <w:top w:val="nil"/>
              <w:left w:val="nil"/>
              <w:bottom w:val="dotted" w:sz="4" w:space="0" w:color="auto"/>
              <w:right w:val="single" w:sz="4" w:space="0" w:color="auto"/>
            </w:tcBorders>
          </w:tcPr>
          <w:p w14:paraId="11839D98" w14:textId="6642539B"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1417889" w14:textId="198E47A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7B9C89B" w14:textId="025FFCE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D51BBED" w14:textId="37751F7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2D774B0"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2827E341"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D45F10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R-4-5</w:t>
            </w:r>
          </w:p>
        </w:tc>
        <w:tc>
          <w:tcPr>
            <w:tcW w:w="5102" w:type="dxa"/>
            <w:tcBorders>
              <w:top w:val="nil"/>
              <w:left w:val="nil"/>
              <w:bottom w:val="dotted" w:sz="4" w:space="0" w:color="auto"/>
              <w:right w:val="single" w:sz="4" w:space="0" w:color="auto"/>
            </w:tcBorders>
            <w:noWrap/>
            <w:vAlign w:val="center"/>
            <w:hideMark/>
          </w:tcPr>
          <w:p w14:paraId="1F3B9CA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Viaje</w:t>
            </w:r>
          </w:p>
        </w:tc>
        <w:tc>
          <w:tcPr>
            <w:tcW w:w="1134" w:type="dxa"/>
            <w:tcBorders>
              <w:top w:val="nil"/>
              <w:left w:val="nil"/>
              <w:bottom w:val="dotted" w:sz="4" w:space="0" w:color="auto"/>
              <w:right w:val="single" w:sz="4" w:space="0" w:color="auto"/>
            </w:tcBorders>
          </w:tcPr>
          <w:p w14:paraId="4CF4FAEC" w14:textId="2344653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D4B042D" w14:textId="11EB785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1EC2762" w14:textId="1174BCD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BAFD051" w14:textId="467E052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E930EF7"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4EA465CB"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13E1FF4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R-4-6</w:t>
            </w:r>
          </w:p>
        </w:tc>
        <w:tc>
          <w:tcPr>
            <w:tcW w:w="5102" w:type="dxa"/>
            <w:tcBorders>
              <w:top w:val="nil"/>
              <w:left w:val="nil"/>
              <w:bottom w:val="dotted" w:sz="4" w:space="0" w:color="auto"/>
              <w:right w:val="single" w:sz="4" w:space="0" w:color="auto"/>
            </w:tcBorders>
            <w:noWrap/>
            <w:vAlign w:val="center"/>
            <w:hideMark/>
          </w:tcPr>
          <w:p w14:paraId="600B1B2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Servicios Básicos</w:t>
            </w:r>
          </w:p>
        </w:tc>
        <w:tc>
          <w:tcPr>
            <w:tcW w:w="1134" w:type="dxa"/>
            <w:tcBorders>
              <w:top w:val="nil"/>
              <w:left w:val="nil"/>
              <w:bottom w:val="dotted" w:sz="4" w:space="0" w:color="auto"/>
              <w:right w:val="single" w:sz="4" w:space="0" w:color="auto"/>
            </w:tcBorders>
          </w:tcPr>
          <w:p w14:paraId="251DE1F7" w14:textId="6B99BDE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672940E" w14:textId="041835D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74A68FF6" w14:textId="2FD665F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1.367,0 </w:t>
            </w:r>
          </w:p>
        </w:tc>
        <w:tc>
          <w:tcPr>
            <w:tcW w:w="1134" w:type="dxa"/>
            <w:tcBorders>
              <w:top w:val="nil"/>
              <w:left w:val="nil"/>
              <w:bottom w:val="dotted" w:sz="4" w:space="0" w:color="auto"/>
              <w:right w:val="single" w:sz="4" w:space="0" w:color="auto"/>
            </w:tcBorders>
          </w:tcPr>
          <w:p w14:paraId="34EDB705" w14:textId="4F12FEB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1.367,0 </w:t>
            </w:r>
          </w:p>
        </w:tc>
      </w:tr>
      <w:tr w:rsidR="00362127" w:rsidRPr="00362127" w14:paraId="69591D3A"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0AB1CC89"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62005D1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R-4-7</w:t>
            </w:r>
          </w:p>
        </w:tc>
        <w:tc>
          <w:tcPr>
            <w:tcW w:w="5102" w:type="dxa"/>
            <w:tcBorders>
              <w:top w:val="nil"/>
              <w:left w:val="nil"/>
              <w:bottom w:val="dotted" w:sz="4" w:space="0" w:color="auto"/>
              <w:right w:val="single" w:sz="4" w:space="0" w:color="auto"/>
            </w:tcBorders>
            <w:noWrap/>
            <w:vAlign w:val="center"/>
            <w:hideMark/>
          </w:tcPr>
          <w:p w14:paraId="4300137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Materiales de Oficina y Aseo</w:t>
            </w:r>
          </w:p>
        </w:tc>
        <w:tc>
          <w:tcPr>
            <w:tcW w:w="1134" w:type="dxa"/>
            <w:tcBorders>
              <w:top w:val="nil"/>
              <w:left w:val="nil"/>
              <w:bottom w:val="dotted" w:sz="4" w:space="0" w:color="auto"/>
              <w:right w:val="single" w:sz="4" w:space="0" w:color="auto"/>
            </w:tcBorders>
          </w:tcPr>
          <w:p w14:paraId="74F7D3CF" w14:textId="26C3671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28597A5" w14:textId="31577DD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A178110" w14:textId="048313F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16.325,7 </w:t>
            </w:r>
          </w:p>
        </w:tc>
        <w:tc>
          <w:tcPr>
            <w:tcW w:w="1134" w:type="dxa"/>
            <w:tcBorders>
              <w:top w:val="nil"/>
              <w:left w:val="nil"/>
              <w:bottom w:val="dotted" w:sz="4" w:space="0" w:color="auto"/>
              <w:right w:val="single" w:sz="4" w:space="0" w:color="auto"/>
            </w:tcBorders>
          </w:tcPr>
          <w:p w14:paraId="32BF20C6" w14:textId="33A2D94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16.325,7 </w:t>
            </w:r>
          </w:p>
        </w:tc>
      </w:tr>
      <w:tr w:rsidR="00362127" w:rsidRPr="00362127" w14:paraId="0D64B893"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1AC316F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9557E0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R-4-8</w:t>
            </w:r>
          </w:p>
        </w:tc>
        <w:tc>
          <w:tcPr>
            <w:tcW w:w="5102" w:type="dxa"/>
            <w:tcBorders>
              <w:top w:val="nil"/>
              <w:left w:val="nil"/>
              <w:bottom w:val="dotted" w:sz="4" w:space="0" w:color="auto"/>
              <w:right w:val="single" w:sz="4" w:space="0" w:color="auto"/>
            </w:tcBorders>
            <w:noWrap/>
            <w:vAlign w:val="center"/>
            <w:hideMark/>
          </w:tcPr>
          <w:p w14:paraId="6FD0295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Seguros</w:t>
            </w:r>
          </w:p>
        </w:tc>
        <w:tc>
          <w:tcPr>
            <w:tcW w:w="1134" w:type="dxa"/>
            <w:tcBorders>
              <w:top w:val="nil"/>
              <w:left w:val="nil"/>
              <w:bottom w:val="dotted" w:sz="4" w:space="0" w:color="auto"/>
              <w:right w:val="single" w:sz="4" w:space="0" w:color="auto"/>
            </w:tcBorders>
          </w:tcPr>
          <w:p w14:paraId="1FCE7F77" w14:textId="0976691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478,9 </w:t>
            </w:r>
          </w:p>
        </w:tc>
        <w:tc>
          <w:tcPr>
            <w:tcW w:w="1134" w:type="dxa"/>
            <w:tcBorders>
              <w:top w:val="nil"/>
              <w:left w:val="nil"/>
              <w:bottom w:val="dotted" w:sz="4" w:space="0" w:color="auto"/>
              <w:right w:val="single" w:sz="4" w:space="0" w:color="auto"/>
            </w:tcBorders>
          </w:tcPr>
          <w:p w14:paraId="4FFCCD20" w14:textId="1EAB3BB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05616BF" w14:textId="2A1F1F4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74,7 </w:t>
            </w:r>
          </w:p>
        </w:tc>
        <w:tc>
          <w:tcPr>
            <w:tcW w:w="1134" w:type="dxa"/>
            <w:tcBorders>
              <w:top w:val="nil"/>
              <w:left w:val="nil"/>
              <w:bottom w:val="dotted" w:sz="4" w:space="0" w:color="auto"/>
              <w:right w:val="single" w:sz="4" w:space="0" w:color="auto"/>
            </w:tcBorders>
          </w:tcPr>
          <w:p w14:paraId="71B37A38" w14:textId="06FF659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553,7 </w:t>
            </w:r>
          </w:p>
        </w:tc>
      </w:tr>
      <w:tr w:rsidR="00362127" w:rsidRPr="00362127" w14:paraId="2872E9EB"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6C098730"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494279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R-4-9</w:t>
            </w:r>
          </w:p>
        </w:tc>
        <w:tc>
          <w:tcPr>
            <w:tcW w:w="5102" w:type="dxa"/>
            <w:tcBorders>
              <w:top w:val="nil"/>
              <w:left w:val="nil"/>
              <w:bottom w:val="dotted" w:sz="4" w:space="0" w:color="auto"/>
              <w:right w:val="single" w:sz="4" w:space="0" w:color="auto"/>
            </w:tcBorders>
            <w:noWrap/>
            <w:vAlign w:val="center"/>
            <w:hideMark/>
          </w:tcPr>
          <w:p w14:paraId="02BF75B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Combustible, Lubricantes y Otros Gastos de Vehículos</w:t>
            </w:r>
          </w:p>
        </w:tc>
        <w:tc>
          <w:tcPr>
            <w:tcW w:w="1134" w:type="dxa"/>
            <w:tcBorders>
              <w:top w:val="nil"/>
              <w:left w:val="nil"/>
              <w:bottom w:val="dotted" w:sz="4" w:space="0" w:color="auto"/>
              <w:right w:val="single" w:sz="4" w:space="0" w:color="auto"/>
            </w:tcBorders>
          </w:tcPr>
          <w:p w14:paraId="0614C21C" w14:textId="0EE955A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979,0 </w:t>
            </w:r>
          </w:p>
        </w:tc>
        <w:tc>
          <w:tcPr>
            <w:tcW w:w="1134" w:type="dxa"/>
            <w:tcBorders>
              <w:top w:val="nil"/>
              <w:left w:val="nil"/>
              <w:bottom w:val="dotted" w:sz="4" w:space="0" w:color="auto"/>
              <w:right w:val="single" w:sz="4" w:space="0" w:color="auto"/>
            </w:tcBorders>
          </w:tcPr>
          <w:p w14:paraId="6567559C" w14:textId="2887D4E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84C1D4D" w14:textId="7DFFE86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B0CE326" w14:textId="5D8397A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979,0 </w:t>
            </w:r>
          </w:p>
        </w:tc>
      </w:tr>
      <w:tr w:rsidR="00362127" w:rsidRPr="00362127" w14:paraId="6942955F"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5B84B04A"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0C6BF182"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R-4-10</w:t>
            </w:r>
          </w:p>
        </w:tc>
        <w:tc>
          <w:tcPr>
            <w:tcW w:w="5102" w:type="dxa"/>
            <w:tcBorders>
              <w:top w:val="nil"/>
              <w:left w:val="nil"/>
              <w:bottom w:val="dotted" w:sz="4" w:space="0" w:color="auto"/>
              <w:right w:val="single" w:sz="4" w:space="0" w:color="auto"/>
            </w:tcBorders>
            <w:noWrap/>
            <w:vAlign w:val="center"/>
            <w:hideMark/>
          </w:tcPr>
          <w:p w14:paraId="241CCDE9"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 xml:space="preserve">Arriendo de Propiedades </w:t>
            </w:r>
          </w:p>
        </w:tc>
        <w:tc>
          <w:tcPr>
            <w:tcW w:w="1134" w:type="dxa"/>
            <w:tcBorders>
              <w:top w:val="nil"/>
              <w:left w:val="nil"/>
              <w:bottom w:val="dotted" w:sz="4" w:space="0" w:color="auto"/>
              <w:right w:val="single" w:sz="4" w:space="0" w:color="auto"/>
            </w:tcBorders>
          </w:tcPr>
          <w:p w14:paraId="00143AA4" w14:textId="1C5CB7A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31A54A3" w14:textId="2BFE7C6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42DA764" w14:textId="5CF7431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67B74F5" w14:textId="14D6F5F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843BD2D"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3A694A75"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45A486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R-4-11</w:t>
            </w:r>
          </w:p>
        </w:tc>
        <w:tc>
          <w:tcPr>
            <w:tcW w:w="5102" w:type="dxa"/>
            <w:tcBorders>
              <w:top w:val="nil"/>
              <w:left w:val="nil"/>
              <w:bottom w:val="dotted" w:sz="4" w:space="0" w:color="auto"/>
              <w:right w:val="single" w:sz="4" w:space="0" w:color="auto"/>
            </w:tcBorders>
            <w:noWrap/>
            <w:vAlign w:val="center"/>
            <w:hideMark/>
          </w:tcPr>
          <w:p w14:paraId="4697EEA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 xml:space="preserve">Gastos Notariales y Judiciales </w:t>
            </w:r>
          </w:p>
        </w:tc>
        <w:tc>
          <w:tcPr>
            <w:tcW w:w="1134" w:type="dxa"/>
            <w:tcBorders>
              <w:top w:val="nil"/>
              <w:left w:val="nil"/>
              <w:bottom w:val="dotted" w:sz="4" w:space="0" w:color="auto"/>
              <w:right w:val="single" w:sz="4" w:space="0" w:color="auto"/>
            </w:tcBorders>
          </w:tcPr>
          <w:p w14:paraId="4DAB8410" w14:textId="15A61E2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7F63C45" w14:textId="20DFA4D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C72F078" w14:textId="3EC2E04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35,2 </w:t>
            </w:r>
          </w:p>
        </w:tc>
        <w:tc>
          <w:tcPr>
            <w:tcW w:w="1134" w:type="dxa"/>
            <w:tcBorders>
              <w:top w:val="nil"/>
              <w:left w:val="nil"/>
              <w:bottom w:val="dotted" w:sz="4" w:space="0" w:color="auto"/>
              <w:right w:val="single" w:sz="4" w:space="0" w:color="auto"/>
            </w:tcBorders>
          </w:tcPr>
          <w:p w14:paraId="707FF76B" w14:textId="55231BB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35,2 </w:t>
            </w:r>
          </w:p>
        </w:tc>
      </w:tr>
      <w:tr w:rsidR="00362127" w:rsidRPr="00362127" w14:paraId="3A75F40D"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59BD6A8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52AD58C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R-4-12</w:t>
            </w:r>
          </w:p>
        </w:tc>
        <w:tc>
          <w:tcPr>
            <w:tcW w:w="5102" w:type="dxa"/>
            <w:tcBorders>
              <w:top w:val="nil"/>
              <w:left w:val="nil"/>
              <w:bottom w:val="dotted" w:sz="4" w:space="0" w:color="auto"/>
              <w:right w:val="single" w:sz="4" w:space="0" w:color="auto"/>
            </w:tcBorders>
            <w:noWrap/>
            <w:vAlign w:val="center"/>
            <w:hideMark/>
          </w:tcPr>
          <w:p w14:paraId="5F345F1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Publicidad</w:t>
            </w:r>
          </w:p>
        </w:tc>
        <w:tc>
          <w:tcPr>
            <w:tcW w:w="1134" w:type="dxa"/>
            <w:tcBorders>
              <w:top w:val="nil"/>
              <w:left w:val="nil"/>
              <w:bottom w:val="dotted" w:sz="4" w:space="0" w:color="auto"/>
              <w:right w:val="single" w:sz="4" w:space="0" w:color="auto"/>
            </w:tcBorders>
          </w:tcPr>
          <w:p w14:paraId="77305B5A" w14:textId="3EEC565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52D8AC7" w14:textId="0BB8126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F31AA2B" w14:textId="2FA7D7D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377,6 </w:t>
            </w:r>
          </w:p>
        </w:tc>
        <w:tc>
          <w:tcPr>
            <w:tcW w:w="1134" w:type="dxa"/>
            <w:tcBorders>
              <w:top w:val="nil"/>
              <w:left w:val="nil"/>
              <w:bottom w:val="dotted" w:sz="4" w:space="0" w:color="auto"/>
              <w:right w:val="single" w:sz="4" w:space="0" w:color="auto"/>
            </w:tcBorders>
          </w:tcPr>
          <w:p w14:paraId="7F59FE19" w14:textId="5510DAD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377,6 </w:t>
            </w:r>
          </w:p>
        </w:tc>
      </w:tr>
      <w:tr w:rsidR="00362127" w:rsidRPr="00362127" w14:paraId="624C8729"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5A20710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99C5536"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R-4-13</w:t>
            </w:r>
          </w:p>
        </w:tc>
        <w:tc>
          <w:tcPr>
            <w:tcW w:w="5102" w:type="dxa"/>
            <w:tcBorders>
              <w:top w:val="nil"/>
              <w:left w:val="nil"/>
              <w:bottom w:val="dotted" w:sz="4" w:space="0" w:color="auto"/>
              <w:right w:val="single" w:sz="4" w:space="0" w:color="auto"/>
            </w:tcBorders>
            <w:noWrap/>
            <w:vAlign w:val="center"/>
            <w:hideMark/>
          </w:tcPr>
          <w:p w14:paraId="6D7DB94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Donaciones y Ayudas Solidarias</w:t>
            </w:r>
          </w:p>
        </w:tc>
        <w:tc>
          <w:tcPr>
            <w:tcW w:w="1134" w:type="dxa"/>
            <w:tcBorders>
              <w:top w:val="nil"/>
              <w:left w:val="nil"/>
              <w:bottom w:val="dotted" w:sz="4" w:space="0" w:color="auto"/>
              <w:right w:val="single" w:sz="4" w:space="0" w:color="auto"/>
            </w:tcBorders>
          </w:tcPr>
          <w:p w14:paraId="0B39CFA2" w14:textId="02A8C56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3DF30A0" w14:textId="1FAA8D1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64593B7F" w14:textId="6CF452F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E4C5B04" w14:textId="741F14B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EC15673"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2CEA208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2CEE1BA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R-4-14</w:t>
            </w:r>
          </w:p>
        </w:tc>
        <w:tc>
          <w:tcPr>
            <w:tcW w:w="5102" w:type="dxa"/>
            <w:tcBorders>
              <w:top w:val="nil"/>
              <w:left w:val="nil"/>
              <w:bottom w:val="dotted" w:sz="4" w:space="0" w:color="auto"/>
              <w:right w:val="single" w:sz="4" w:space="0" w:color="auto"/>
            </w:tcBorders>
            <w:noWrap/>
            <w:vAlign w:val="center"/>
            <w:hideMark/>
          </w:tcPr>
          <w:p w14:paraId="45A7BC3F"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Multas, Indemnizaciones e Intereses Moratorios</w:t>
            </w:r>
          </w:p>
        </w:tc>
        <w:tc>
          <w:tcPr>
            <w:tcW w:w="1134" w:type="dxa"/>
            <w:tcBorders>
              <w:top w:val="nil"/>
              <w:left w:val="nil"/>
              <w:bottom w:val="dotted" w:sz="4" w:space="0" w:color="auto"/>
              <w:right w:val="single" w:sz="4" w:space="0" w:color="auto"/>
            </w:tcBorders>
          </w:tcPr>
          <w:p w14:paraId="4EED89EA" w14:textId="676A5B4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9D0A55C" w14:textId="763C0EC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24647B9D" w14:textId="790ECDC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DE6EA8F" w14:textId="47F9A9E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4E6A504C"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3A1E6633"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B43860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R-4-15</w:t>
            </w:r>
          </w:p>
        </w:tc>
        <w:tc>
          <w:tcPr>
            <w:tcW w:w="5102" w:type="dxa"/>
            <w:tcBorders>
              <w:top w:val="nil"/>
              <w:left w:val="nil"/>
              <w:bottom w:val="dotted" w:sz="4" w:space="0" w:color="auto"/>
              <w:right w:val="single" w:sz="4" w:space="0" w:color="auto"/>
            </w:tcBorders>
            <w:noWrap/>
            <w:vAlign w:val="center"/>
            <w:hideMark/>
          </w:tcPr>
          <w:p w14:paraId="28786ED1"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Intereses Financieros</w:t>
            </w:r>
          </w:p>
        </w:tc>
        <w:tc>
          <w:tcPr>
            <w:tcW w:w="1134" w:type="dxa"/>
            <w:tcBorders>
              <w:top w:val="nil"/>
              <w:left w:val="nil"/>
              <w:bottom w:val="dotted" w:sz="4" w:space="0" w:color="auto"/>
              <w:right w:val="single" w:sz="4" w:space="0" w:color="auto"/>
            </w:tcBorders>
          </w:tcPr>
          <w:p w14:paraId="2F3FFFF9" w14:textId="4FF7F5EF"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54BC833" w14:textId="76A2A4B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74C3714" w14:textId="5895167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2,8 </w:t>
            </w:r>
          </w:p>
        </w:tc>
        <w:tc>
          <w:tcPr>
            <w:tcW w:w="1134" w:type="dxa"/>
            <w:tcBorders>
              <w:top w:val="nil"/>
              <w:left w:val="nil"/>
              <w:bottom w:val="dotted" w:sz="4" w:space="0" w:color="auto"/>
              <w:right w:val="single" w:sz="4" w:space="0" w:color="auto"/>
            </w:tcBorders>
          </w:tcPr>
          <w:p w14:paraId="11E9B8FC" w14:textId="6A8B5F97"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2,8 </w:t>
            </w:r>
          </w:p>
        </w:tc>
      </w:tr>
      <w:tr w:rsidR="00362127" w:rsidRPr="00362127" w14:paraId="42D4C9C3"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5F9748A7"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49CB0EB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R-4-16</w:t>
            </w:r>
          </w:p>
        </w:tc>
        <w:tc>
          <w:tcPr>
            <w:tcW w:w="5102" w:type="dxa"/>
            <w:tcBorders>
              <w:top w:val="nil"/>
              <w:left w:val="nil"/>
              <w:bottom w:val="dotted" w:sz="4" w:space="0" w:color="auto"/>
              <w:right w:val="single" w:sz="4" w:space="0" w:color="auto"/>
            </w:tcBorders>
            <w:noWrap/>
            <w:vAlign w:val="center"/>
            <w:hideMark/>
          </w:tcPr>
          <w:p w14:paraId="0E00CA2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Eventos, Auspicios y Aportes</w:t>
            </w:r>
          </w:p>
        </w:tc>
        <w:tc>
          <w:tcPr>
            <w:tcW w:w="1134" w:type="dxa"/>
            <w:tcBorders>
              <w:top w:val="nil"/>
              <w:left w:val="nil"/>
              <w:bottom w:val="dotted" w:sz="4" w:space="0" w:color="auto"/>
              <w:right w:val="single" w:sz="4" w:space="0" w:color="auto"/>
            </w:tcBorders>
          </w:tcPr>
          <w:p w14:paraId="4F5889DE" w14:textId="7FDF22E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2ADF6F9" w14:textId="2E4C071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6E86275" w14:textId="35B7BB5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C15FE98" w14:textId="649BD4B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190547B9"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784D0EAF"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F394F67"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R-4-17</w:t>
            </w:r>
          </w:p>
        </w:tc>
        <w:tc>
          <w:tcPr>
            <w:tcW w:w="5102" w:type="dxa"/>
            <w:tcBorders>
              <w:top w:val="nil"/>
              <w:left w:val="nil"/>
              <w:bottom w:val="dotted" w:sz="4" w:space="0" w:color="auto"/>
              <w:right w:val="single" w:sz="4" w:space="0" w:color="auto"/>
            </w:tcBorders>
            <w:noWrap/>
            <w:vAlign w:val="center"/>
            <w:hideMark/>
          </w:tcPr>
          <w:p w14:paraId="14A7F7C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Obsequios a Socios</w:t>
            </w:r>
          </w:p>
        </w:tc>
        <w:tc>
          <w:tcPr>
            <w:tcW w:w="1134" w:type="dxa"/>
            <w:tcBorders>
              <w:top w:val="nil"/>
              <w:left w:val="nil"/>
              <w:bottom w:val="dotted" w:sz="4" w:space="0" w:color="auto"/>
              <w:right w:val="single" w:sz="4" w:space="0" w:color="auto"/>
            </w:tcBorders>
          </w:tcPr>
          <w:p w14:paraId="0AD8C969" w14:textId="493C934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9B38541" w14:textId="33EBBF80"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370BECB9" w14:textId="761E52C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5F855470" w14:textId="0459E4B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701B6722"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7A9D416C"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7DE3B56E"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R-4-18</w:t>
            </w:r>
          </w:p>
        </w:tc>
        <w:tc>
          <w:tcPr>
            <w:tcW w:w="5102" w:type="dxa"/>
            <w:tcBorders>
              <w:top w:val="nil"/>
              <w:left w:val="nil"/>
              <w:bottom w:val="dotted" w:sz="4" w:space="0" w:color="auto"/>
              <w:right w:val="single" w:sz="4" w:space="0" w:color="auto"/>
            </w:tcBorders>
            <w:noWrap/>
            <w:vAlign w:val="center"/>
            <w:hideMark/>
          </w:tcPr>
          <w:p w14:paraId="23B43E10"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IVA No Recuperable</w:t>
            </w:r>
          </w:p>
        </w:tc>
        <w:tc>
          <w:tcPr>
            <w:tcW w:w="1134" w:type="dxa"/>
            <w:tcBorders>
              <w:top w:val="nil"/>
              <w:left w:val="nil"/>
              <w:bottom w:val="dotted" w:sz="4" w:space="0" w:color="auto"/>
              <w:right w:val="single" w:sz="4" w:space="0" w:color="auto"/>
            </w:tcBorders>
          </w:tcPr>
          <w:p w14:paraId="54BDC474" w14:textId="07A7633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0F266B6A" w14:textId="3B95498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4FF369BE" w14:textId="6932D479"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14.795,0 </w:t>
            </w:r>
          </w:p>
        </w:tc>
        <w:tc>
          <w:tcPr>
            <w:tcW w:w="1134" w:type="dxa"/>
            <w:tcBorders>
              <w:top w:val="nil"/>
              <w:left w:val="nil"/>
              <w:bottom w:val="dotted" w:sz="4" w:space="0" w:color="auto"/>
              <w:right w:val="single" w:sz="4" w:space="0" w:color="auto"/>
            </w:tcBorders>
          </w:tcPr>
          <w:p w14:paraId="482C8C9E" w14:textId="5E0E1FA4"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14.795,0 </w:t>
            </w:r>
          </w:p>
        </w:tc>
      </w:tr>
      <w:tr w:rsidR="00362127" w:rsidRPr="00362127" w14:paraId="573FB374"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6650661B" w14:textId="77777777" w:rsidR="00362127" w:rsidRPr="00362127" w:rsidRDefault="00362127" w:rsidP="00362127">
            <w:pPr>
              <w:rPr>
                <w:rFonts w:ascii="Arial" w:hAnsi="Arial" w:cs="Arial"/>
                <w:color w:val="000000"/>
                <w:sz w:val="12"/>
                <w:szCs w:val="12"/>
              </w:rPr>
            </w:pPr>
          </w:p>
        </w:tc>
        <w:tc>
          <w:tcPr>
            <w:tcW w:w="1417" w:type="dxa"/>
            <w:tcBorders>
              <w:top w:val="nil"/>
              <w:left w:val="nil"/>
              <w:bottom w:val="dotted" w:sz="4" w:space="0" w:color="auto"/>
              <w:right w:val="single" w:sz="4" w:space="0" w:color="auto"/>
            </w:tcBorders>
            <w:noWrap/>
            <w:vAlign w:val="center"/>
            <w:hideMark/>
          </w:tcPr>
          <w:p w14:paraId="356A033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R-4-19</w:t>
            </w:r>
          </w:p>
        </w:tc>
        <w:tc>
          <w:tcPr>
            <w:tcW w:w="5102" w:type="dxa"/>
            <w:tcBorders>
              <w:top w:val="nil"/>
              <w:left w:val="nil"/>
              <w:bottom w:val="dotted" w:sz="4" w:space="0" w:color="auto"/>
              <w:right w:val="single" w:sz="4" w:space="0" w:color="auto"/>
            </w:tcBorders>
            <w:noWrap/>
            <w:vAlign w:val="center"/>
            <w:hideMark/>
          </w:tcPr>
          <w:p w14:paraId="3F0ADE1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Depreciaciones y amortizaciones</w:t>
            </w:r>
          </w:p>
        </w:tc>
        <w:tc>
          <w:tcPr>
            <w:tcW w:w="1134" w:type="dxa"/>
            <w:tcBorders>
              <w:top w:val="nil"/>
              <w:left w:val="nil"/>
              <w:bottom w:val="dotted" w:sz="4" w:space="0" w:color="auto"/>
              <w:right w:val="single" w:sz="4" w:space="0" w:color="auto"/>
            </w:tcBorders>
          </w:tcPr>
          <w:p w14:paraId="1EF67178" w14:textId="5EE0AFD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16.878,9 </w:t>
            </w:r>
          </w:p>
        </w:tc>
        <w:tc>
          <w:tcPr>
            <w:tcW w:w="1134" w:type="dxa"/>
            <w:tcBorders>
              <w:top w:val="nil"/>
              <w:left w:val="nil"/>
              <w:bottom w:val="dotted" w:sz="4" w:space="0" w:color="auto"/>
              <w:right w:val="single" w:sz="4" w:space="0" w:color="auto"/>
            </w:tcBorders>
          </w:tcPr>
          <w:p w14:paraId="6F6BD804" w14:textId="6CC5CB9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dotted" w:sz="4" w:space="0" w:color="auto"/>
              <w:right w:val="single" w:sz="4" w:space="0" w:color="auto"/>
            </w:tcBorders>
          </w:tcPr>
          <w:p w14:paraId="174AFFFA" w14:textId="7B1FC0C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468,4 </w:t>
            </w:r>
          </w:p>
        </w:tc>
        <w:tc>
          <w:tcPr>
            <w:tcW w:w="1134" w:type="dxa"/>
            <w:tcBorders>
              <w:top w:val="nil"/>
              <w:left w:val="nil"/>
              <w:bottom w:val="dotted" w:sz="4" w:space="0" w:color="auto"/>
              <w:right w:val="single" w:sz="4" w:space="0" w:color="auto"/>
            </w:tcBorders>
          </w:tcPr>
          <w:p w14:paraId="334ACA4D" w14:textId="0C32C425"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17.347,2 </w:t>
            </w:r>
          </w:p>
        </w:tc>
      </w:tr>
      <w:tr w:rsidR="00362127" w:rsidRPr="00362127" w14:paraId="47141FEA"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41D44DEB" w14:textId="77777777" w:rsidR="00362127" w:rsidRPr="00362127" w:rsidRDefault="00362127" w:rsidP="00362127">
            <w:pPr>
              <w:rPr>
                <w:rFonts w:ascii="Arial" w:hAnsi="Arial" w:cs="Arial"/>
                <w:color w:val="000000"/>
                <w:sz w:val="12"/>
                <w:szCs w:val="12"/>
              </w:rPr>
            </w:pPr>
          </w:p>
        </w:tc>
        <w:tc>
          <w:tcPr>
            <w:tcW w:w="1417" w:type="dxa"/>
            <w:tcBorders>
              <w:top w:val="nil"/>
              <w:left w:val="nil"/>
              <w:bottom w:val="nil"/>
              <w:right w:val="single" w:sz="4" w:space="0" w:color="auto"/>
            </w:tcBorders>
            <w:noWrap/>
            <w:vAlign w:val="center"/>
            <w:hideMark/>
          </w:tcPr>
          <w:p w14:paraId="08BE15F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R-4-20</w:t>
            </w:r>
          </w:p>
        </w:tc>
        <w:tc>
          <w:tcPr>
            <w:tcW w:w="5102" w:type="dxa"/>
            <w:tcBorders>
              <w:top w:val="nil"/>
              <w:left w:val="nil"/>
              <w:bottom w:val="nil"/>
              <w:right w:val="single" w:sz="4" w:space="0" w:color="auto"/>
            </w:tcBorders>
            <w:noWrap/>
            <w:vAlign w:val="center"/>
            <w:hideMark/>
          </w:tcPr>
          <w:p w14:paraId="7F5DD6FB"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Otros gastos generales</w:t>
            </w:r>
          </w:p>
        </w:tc>
        <w:tc>
          <w:tcPr>
            <w:tcW w:w="1134" w:type="dxa"/>
            <w:tcBorders>
              <w:top w:val="nil"/>
              <w:left w:val="nil"/>
              <w:bottom w:val="nil"/>
              <w:right w:val="single" w:sz="4" w:space="0" w:color="auto"/>
            </w:tcBorders>
          </w:tcPr>
          <w:p w14:paraId="4E0D601B" w14:textId="129B880D"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237,3 </w:t>
            </w:r>
          </w:p>
        </w:tc>
        <w:tc>
          <w:tcPr>
            <w:tcW w:w="1134" w:type="dxa"/>
            <w:tcBorders>
              <w:top w:val="nil"/>
              <w:left w:val="nil"/>
              <w:bottom w:val="nil"/>
              <w:right w:val="single" w:sz="4" w:space="0" w:color="auto"/>
            </w:tcBorders>
          </w:tcPr>
          <w:p w14:paraId="722CCEA3" w14:textId="73BF0E9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nil"/>
              <w:left w:val="nil"/>
              <w:bottom w:val="nil"/>
              <w:right w:val="single" w:sz="4" w:space="0" w:color="auto"/>
            </w:tcBorders>
          </w:tcPr>
          <w:p w14:paraId="3C003375" w14:textId="039EEB8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87,8 </w:t>
            </w:r>
          </w:p>
        </w:tc>
        <w:tc>
          <w:tcPr>
            <w:tcW w:w="1134" w:type="dxa"/>
            <w:tcBorders>
              <w:top w:val="nil"/>
              <w:left w:val="nil"/>
              <w:bottom w:val="nil"/>
              <w:right w:val="single" w:sz="4" w:space="0" w:color="auto"/>
            </w:tcBorders>
          </w:tcPr>
          <w:p w14:paraId="6EC2ED3D" w14:textId="02BF6B7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325,1 </w:t>
            </w:r>
          </w:p>
        </w:tc>
      </w:tr>
      <w:tr w:rsidR="00362127" w:rsidRPr="00362127" w14:paraId="7D636735" w14:textId="77777777" w:rsidTr="00362127">
        <w:trPr>
          <w:trHeight w:val="20"/>
          <w:jc w:val="center"/>
        </w:trPr>
        <w:tc>
          <w:tcPr>
            <w:tcW w:w="1417" w:type="dxa"/>
            <w:vMerge/>
            <w:tcBorders>
              <w:top w:val="nil"/>
              <w:left w:val="single" w:sz="4" w:space="0" w:color="auto"/>
              <w:bottom w:val="single" w:sz="4" w:space="0" w:color="000000"/>
              <w:right w:val="single" w:sz="4" w:space="0" w:color="auto"/>
            </w:tcBorders>
            <w:vAlign w:val="center"/>
            <w:hideMark/>
          </w:tcPr>
          <w:p w14:paraId="6A193D6E" w14:textId="77777777" w:rsidR="00362127" w:rsidRPr="00362127" w:rsidRDefault="00362127" w:rsidP="00362127">
            <w:pPr>
              <w:rPr>
                <w:rFonts w:ascii="Arial" w:hAnsi="Arial" w:cs="Arial"/>
                <w:color w:val="000000"/>
                <w:sz w:val="12"/>
                <w:szCs w:val="12"/>
              </w:rPr>
            </w:pPr>
          </w:p>
        </w:tc>
        <w:tc>
          <w:tcPr>
            <w:tcW w:w="1417" w:type="dxa"/>
            <w:tcBorders>
              <w:top w:val="dotted" w:sz="4" w:space="0" w:color="auto"/>
              <w:left w:val="nil"/>
              <w:bottom w:val="nil"/>
              <w:right w:val="single" w:sz="4" w:space="0" w:color="auto"/>
            </w:tcBorders>
            <w:noWrap/>
            <w:vAlign w:val="center"/>
            <w:hideMark/>
          </w:tcPr>
          <w:p w14:paraId="6556949A"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R-4-21</w:t>
            </w:r>
          </w:p>
        </w:tc>
        <w:tc>
          <w:tcPr>
            <w:tcW w:w="5102" w:type="dxa"/>
            <w:tcBorders>
              <w:top w:val="dotted" w:sz="4" w:space="0" w:color="auto"/>
              <w:left w:val="nil"/>
              <w:bottom w:val="nil"/>
              <w:right w:val="single" w:sz="4" w:space="0" w:color="auto"/>
            </w:tcBorders>
            <w:noWrap/>
            <w:vAlign w:val="center"/>
            <w:hideMark/>
          </w:tcPr>
          <w:p w14:paraId="458FCA83"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Castigo Incobrables</w:t>
            </w:r>
          </w:p>
        </w:tc>
        <w:tc>
          <w:tcPr>
            <w:tcW w:w="1134" w:type="dxa"/>
            <w:tcBorders>
              <w:top w:val="dotted" w:sz="4" w:space="0" w:color="auto"/>
              <w:left w:val="nil"/>
              <w:bottom w:val="nil"/>
              <w:right w:val="single" w:sz="4" w:space="0" w:color="auto"/>
            </w:tcBorders>
          </w:tcPr>
          <w:p w14:paraId="3858D304" w14:textId="0489CB7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dotted" w:sz="4" w:space="0" w:color="auto"/>
              <w:left w:val="nil"/>
              <w:bottom w:val="nil"/>
              <w:right w:val="single" w:sz="4" w:space="0" w:color="auto"/>
            </w:tcBorders>
          </w:tcPr>
          <w:p w14:paraId="42A4089C" w14:textId="35500A13"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dotted" w:sz="4" w:space="0" w:color="auto"/>
              <w:left w:val="nil"/>
              <w:bottom w:val="nil"/>
              <w:right w:val="single" w:sz="4" w:space="0" w:color="auto"/>
            </w:tcBorders>
          </w:tcPr>
          <w:p w14:paraId="29EB1F71" w14:textId="5A9F43F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(1.673,1)</w:t>
            </w:r>
          </w:p>
        </w:tc>
        <w:tc>
          <w:tcPr>
            <w:tcW w:w="1134" w:type="dxa"/>
            <w:tcBorders>
              <w:top w:val="dotted" w:sz="4" w:space="0" w:color="auto"/>
              <w:left w:val="nil"/>
              <w:bottom w:val="nil"/>
              <w:right w:val="single" w:sz="4" w:space="0" w:color="auto"/>
            </w:tcBorders>
          </w:tcPr>
          <w:p w14:paraId="3C21F291" w14:textId="2AFE8FB1"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(1.673,1)</w:t>
            </w:r>
          </w:p>
        </w:tc>
      </w:tr>
      <w:tr w:rsidR="00362127" w:rsidRPr="00362127" w14:paraId="19C69AAD" w14:textId="77777777" w:rsidTr="00362127">
        <w:trPr>
          <w:trHeight w:val="20"/>
          <w:jc w:val="center"/>
        </w:trPr>
        <w:tc>
          <w:tcPr>
            <w:tcW w:w="1417" w:type="dxa"/>
            <w:vMerge/>
            <w:tcBorders>
              <w:top w:val="nil"/>
              <w:left w:val="single" w:sz="4" w:space="0" w:color="auto"/>
              <w:bottom w:val="single" w:sz="4" w:space="0" w:color="auto"/>
              <w:right w:val="single" w:sz="4" w:space="0" w:color="auto"/>
            </w:tcBorders>
            <w:vAlign w:val="center"/>
            <w:hideMark/>
          </w:tcPr>
          <w:p w14:paraId="697B67D8" w14:textId="77777777" w:rsidR="00362127" w:rsidRPr="00362127" w:rsidRDefault="00362127" w:rsidP="00362127">
            <w:pPr>
              <w:rPr>
                <w:rFonts w:ascii="Arial" w:hAnsi="Arial" w:cs="Arial"/>
                <w:color w:val="000000"/>
                <w:sz w:val="12"/>
                <w:szCs w:val="12"/>
              </w:rPr>
            </w:pPr>
          </w:p>
        </w:tc>
        <w:tc>
          <w:tcPr>
            <w:tcW w:w="1417" w:type="dxa"/>
            <w:tcBorders>
              <w:top w:val="dotted" w:sz="4" w:space="0" w:color="auto"/>
              <w:left w:val="nil"/>
              <w:bottom w:val="single" w:sz="4" w:space="0" w:color="auto"/>
              <w:right w:val="single" w:sz="4" w:space="0" w:color="auto"/>
            </w:tcBorders>
            <w:noWrap/>
            <w:vAlign w:val="center"/>
            <w:hideMark/>
          </w:tcPr>
          <w:p w14:paraId="3E4BB298"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R-4-22</w:t>
            </w:r>
          </w:p>
        </w:tc>
        <w:tc>
          <w:tcPr>
            <w:tcW w:w="5102" w:type="dxa"/>
            <w:tcBorders>
              <w:top w:val="dotted" w:sz="4" w:space="0" w:color="auto"/>
              <w:left w:val="nil"/>
              <w:bottom w:val="single" w:sz="4" w:space="0" w:color="auto"/>
              <w:right w:val="single" w:sz="4" w:space="0" w:color="auto"/>
            </w:tcBorders>
            <w:noWrap/>
            <w:vAlign w:val="center"/>
            <w:hideMark/>
          </w:tcPr>
          <w:p w14:paraId="790F44FC"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Otros Gastos generales fuera de explotación</w:t>
            </w:r>
          </w:p>
        </w:tc>
        <w:tc>
          <w:tcPr>
            <w:tcW w:w="1134" w:type="dxa"/>
            <w:tcBorders>
              <w:top w:val="dotted" w:sz="4" w:space="0" w:color="auto"/>
              <w:left w:val="nil"/>
              <w:bottom w:val="single" w:sz="4" w:space="0" w:color="auto"/>
              <w:right w:val="single" w:sz="4" w:space="0" w:color="auto"/>
            </w:tcBorders>
          </w:tcPr>
          <w:p w14:paraId="59D67A98" w14:textId="02DB435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dotted" w:sz="4" w:space="0" w:color="auto"/>
              <w:left w:val="nil"/>
              <w:bottom w:val="single" w:sz="4" w:space="0" w:color="auto"/>
              <w:right w:val="single" w:sz="4" w:space="0" w:color="auto"/>
            </w:tcBorders>
          </w:tcPr>
          <w:p w14:paraId="142A0D96" w14:textId="30B2D90A"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dotted" w:sz="4" w:space="0" w:color="auto"/>
              <w:left w:val="nil"/>
              <w:bottom w:val="single" w:sz="4" w:space="0" w:color="auto"/>
              <w:right w:val="single" w:sz="4" w:space="0" w:color="auto"/>
            </w:tcBorders>
          </w:tcPr>
          <w:p w14:paraId="2C57EA57" w14:textId="583D213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dotted" w:sz="4" w:space="0" w:color="auto"/>
              <w:left w:val="nil"/>
              <w:bottom w:val="single" w:sz="4" w:space="0" w:color="auto"/>
              <w:right w:val="single" w:sz="4" w:space="0" w:color="auto"/>
            </w:tcBorders>
          </w:tcPr>
          <w:p w14:paraId="43C5E3F2" w14:textId="3C2FF786"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r>
      <w:tr w:rsidR="00362127" w:rsidRPr="00362127" w14:paraId="52D60232" w14:textId="77777777" w:rsidTr="00362127">
        <w:trPr>
          <w:trHeight w:val="20"/>
          <w:jc w:val="center"/>
        </w:trPr>
        <w:tc>
          <w:tcPr>
            <w:tcW w:w="1417" w:type="dxa"/>
            <w:tcBorders>
              <w:top w:val="single" w:sz="4" w:space="0" w:color="auto"/>
              <w:left w:val="single" w:sz="4" w:space="0" w:color="auto"/>
              <w:bottom w:val="single" w:sz="4" w:space="0" w:color="auto"/>
              <w:right w:val="single" w:sz="4" w:space="0" w:color="auto"/>
            </w:tcBorders>
            <w:vAlign w:val="center"/>
          </w:tcPr>
          <w:p w14:paraId="73289791" w14:textId="77777777" w:rsidR="00362127" w:rsidRPr="00362127" w:rsidRDefault="00362127" w:rsidP="00362127">
            <w:pPr>
              <w:rPr>
                <w:rFonts w:ascii="Arial" w:hAnsi="Arial" w:cs="Arial"/>
                <w:color w:val="000000"/>
                <w:sz w:val="12"/>
                <w:szCs w:val="12"/>
              </w:rPr>
            </w:pPr>
          </w:p>
        </w:tc>
        <w:tc>
          <w:tcPr>
            <w:tcW w:w="1417" w:type="dxa"/>
            <w:tcBorders>
              <w:top w:val="single" w:sz="4" w:space="0" w:color="auto"/>
              <w:left w:val="nil"/>
              <w:bottom w:val="single" w:sz="4" w:space="0" w:color="auto"/>
              <w:right w:val="single" w:sz="4" w:space="0" w:color="auto"/>
            </w:tcBorders>
            <w:noWrap/>
            <w:vAlign w:val="center"/>
          </w:tcPr>
          <w:p w14:paraId="774B82C5" w14:textId="77777777" w:rsidR="00362127" w:rsidRPr="00362127" w:rsidRDefault="00362127" w:rsidP="00362127">
            <w:pPr>
              <w:rPr>
                <w:rFonts w:ascii="Arial" w:hAnsi="Arial" w:cs="Arial"/>
                <w:color w:val="000000"/>
                <w:sz w:val="12"/>
                <w:szCs w:val="12"/>
              </w:rPr>
            </w:pPr>
          </w:p>
        </w:tc>
        <w:tc>
          <w:tcPr>
            <w:tcW w:w="5102" w:type="dxa"/>
            <w:tcBorders>
              <w:top w:val="single" w:sz="4" w:space="0" w:color="auto"/>
              <w:left w:val="nil"/>
              <w:bottom w:val="single" w:sz="4" w:space="0" w:color="auto"/>
              <w:right w:val="single" w:sz="4" w:space="0" w:color="auto"/>
            </w:tcBorders>
            <w:noWrap/>
            <w:vAlign w:val="center"/>
          </w:tcPr>
          <w:p w14:paraId="26E4AB64" w14:textId="77777777" w:rsidR="00362127" w:rsidRPr="00362127" w:rsidRDefault="00362127" w:rsidP="00362127">
            <w:pPr>
              <w:rPr>
                <w:rFonts w:ascii="Arial" w:hAnsi="Arial" w:cs="Arial"/>
                <w:color w:val="000000"/>
                <w:sz w:val="12"/>
                <w:szCs w:val="12"/>
              </w:rPr>
            </w:pPr>
            <w:r w:rsidRPr="00362127">
              <w:rPr>
                <w:rFonts w:ascii="Arial" w:hAnsi="Arial" w:cs="Arial"/>
                <w:color w:val="000000"/>
                <w:sz w:val="12"/>
                <w:szCs w:val="12"/>
              </w:rPr>
              <w:t>TOTAL</w:t>
            </w:r>
          </w:p>
        </w:tc>
        <w:tc>
          <w:tcPr>
            <w:tcW w:w="1134" w:type="dxa"/>
            <w:tcBorders>
              <w:top w:val="single" w:sz="4" w:space="0" w:color="auto"/>
              <w:left w:val="nil"/>
              <w:bottom w:val="single" w:sz="4" w:space="0" w:color="auto"/>
              <w:right w:val="single" w:sz="4" w:space="0" w:color="auto"/>
            </w:tcBorders>
          </w:tcPr>
          <w:p w14:paraId="2D8FDD7E" w14:textId="1737A088"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157.432,4 </w:t>
            </w:r>
          </w:p>
        </w:tc>
        <w:tc>
          <w:tcPr>
            <w:tcW w:w="1134" w:type="dxa"/>
            <w:tcBorders>
              <w:top w:val="single" w:sz="4" w:space="0" w:color="auto"/>
              <w:left w:val="nil"/>
              <w:bottom w:val="single" w:sz="4" w:space="0" w:color="auto"/>
              <w:right w:val="single" w:sz="4" w:space="0" w:color="auto"/>
            </w:tcBorders>
          </w:tcPr>
          <w:p w14:paraId="0330ED2A" w14:textId="4C163482"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 </w:t>
            </w:r>
          </w:p>
        </w:tc>
        <w:tc>
          <w:tcPr>
            <w:tcW w:w="1134" w:type="dxa"/>
            <w:tcBorders>
              <w:top w:val="single" w:sz="4" w:space="0" w:color="auto"/>
              <w:left w:val="nil"/>
              <w:bottom w:val="single" w:sz="4" w:space="0" w:color="auto"/>
              <w:right w:val="single" w:sz="4" w:space="0" w:color="auto"/>
            </w:tcBorders>
          </w:tcPr>
          <w:p w14:paraId="07071531" w14:textId="0AE9346C"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57.874,6 </w:t>
            </w:r>
          </w:p>
        </w:tc>
        <w:tc>
          <w:tcPr>
            <w:tcW w:w="1134" w:type="dxa"/>
            <w:tcBorders>
              <w:top w:val="single" w:sz="4" w:space="0" w:color="auto"/>
              <w:left w:val="nil"/>
              <w:bottom w:val="single" w:sz="4" w:space="0" w:color="auto"/>
              <w:right w:val="single" w:sz="4" w:space="0" w:color="auto"/>
            </w:tcBorders>
          </w:tcPr>
          <w:p w14:paraId="35C49D5E" w14:textId="2F8CDADE" w:rsidR="00362127" w:rsidRPr="00362127" w:rsidRDefault="00362127" w:rsidP="00362127">
            <w:pPr>
              <w:jc w:val="right"/>
              <w:rPr>
                <w:rFonts w:ascii="Arial" w:hAnsi="Arial" w:cs="Arial"/>
                <w:color w:val="000000"/>
                <w:sz w:val="12"/>
                <w:szCs w:val="12"/>
              </w:rPr>
            </w:pPr>
            <w:r w:rsidRPr="00362127">
              <w:rPr>
                <w:rFonts w:ascii="Arial" w:hAnsi="Arial" w:cs="Arial"/>
                <w:sz w:val="12"/>
              </w:rPr>
              <w:t xml:space="preserve"> 215.306,9 </w:t>
            </w:r>
          </w:p>
        </w:tc>
      </w:tr>
    </w:tbl>
    <w:p w14:paraId="771F07A9" w14:textId="77777777" w:rsidR="003A1693" w:rsidRPr="001804C7" w:rsidRDefault="003A1693" w:rsidP="003A1693">
      <w:pPr>
        <w:spacing w:before="120" w:after="120" w:line="360" w:lineRule="auto"/>
        <w:jc w:val="both"/>
        <w:rPr>
          <w:rFonts w:ascii="Arial" w:hAnsi="Arial" w:cs="Arial"/>
          <w:b/>
          <w:bCs/>
          <w:sz w:val="20"/>
          <w:szCs w:val="20"/>
        </w:rPr>
      </w:pPr>
    </w:p>
    <w:p w14:paraId="7C75D3E1" w14:textId="77777777" w:rsidR="003A1693" w:rsidRPr="001804C7" w:rsidRDefault="003A1693" w:rsidP="003A1693">
      <w:pPr>
        <w:spacing w:before="120" w:after="120" w:line="360" w:lineRule="auto"/>
        <w:jc w:val="both"/>
        <w:rPr>
          <w:rFonts w:ascii="Arial" w:hAnsi="Arial" w:cs="Arial"/>
          <w:b/>
          <w:bCs/>
          <w:sz w:val="20"/>
          <w:szCs w:val="20"/>
        </w:rPr>
        <w:sectPr w:rsidR="003A1693" w:rsidRPr="001804C7" w:rsidSect="003A1693">
          <w:pgSz w:w="15840" w:h="12240" w:orient="landscape"/>
          <w:pgMar w:top="1701" w:right="1418" w:bottom="1701" w:left="1418" w:header="709" w:footer="709" w:gutter="0"/>
          <w:cols w:space="708"/>
          <w:docGrid w:linePitch="360"/>
        </w:sectPr>
      </w:pPr>
    </w:p>
    <w:p w14:paraId="4F4E57BF" w14:textId="77777777" w:rsidR="005816D0" w:rsidRPr="001804C7" w:rsidRDefault="00B32495" w:rsidP="00197759">
      <w:pPr>
        <w:pStyle w:val="Ttulo1"/>
        <w:spacing w:before="200" w:after="200"/>
        <w:ind w:left="431" w:hanging="431"/>
        <w:jc w:val="both"/>
        <w:rPr>
          <w:rFonts w:ascii="Arial" w:hAnsi="Arial" w:cs="Arial"/>
          <w:b/>
          <w:bCs/>
          <w:color w:val="auto"/>
          <w:sz w:val="24"/>
          <w:szCs w:val="24"/>
        </w:rPr>
      </w:pPr>
      <w:bookmarkStart w:id="43" w:name="_Ref209381748"/>
      <w:bookmarkStart w:id="44" w:name="_Toc209598539"/>
      <w:r w:rsidRPr="001804C7">
        <w:rPr>
          <w:rFonts w:ascii="Arial" w:hAnsi="Arial" w:cs="Arial"/>
          <w:b/>
          <w:bCs/>
          <w:color w:val="auto"/>
          <w:sz w:val="24"/>
          <w:szCs w:val="24"/>
        </w:rPr>
        <w:lastRenderedPageBreak/>
        <w:t>PROPUESTA TARIFARIA</w:t>
      </w:r>
      <w:bookmarkEnd w:id="43"/>
      <w:bookmarkEnd w:id="44"/>
    </w:p>
    <w:p w14:paraId="0B8921B7" w14:textId="77777777" w:rsidR="006227CF" w:rsidRPr="001804C7" w:rsidRDefault="006227CF" w:rsidP="006227CF">
      <w:pPr>
        <w:pStyle w:val="Ttulo2"/>
        <w:spacing w:before="200" w:after="200" w:line="360" w:lineRule="auto"/>
        <w:ind w:left="578" w:hanging="578"/>
        <w:jc w:val="both"/>
        <w:rPr>
          <w:rFonts w:ascii="Arial" w:hAnsi="Arial" w:cs="Arial"/>
          <w:b/>
          <w:bCs/>
          <w:color w:val="auto"/>
          <w:sz w:val="22"/>
          <w:szCs w:val="22"/>
        </w:rPr>
      </w:pPr>
      <w:bookmarkStart w:id="45" w:name="_Toc209598540"/>
      <w:r w:rsidRPr="001804C7">
        <w:rPr>
          <w:rFonts w:ascii="Arial" w:hAnsi="Arial" w:cs="Arial"/>
          <w:b/>
          <w:bCs/>
          <w:color w:val="auto"/>
          <w:sz w:val="22"/>
          <w:szCs w:val="22"/>
        </w:rPr>
        <w:t>Servicios de Agua Potable, Saneamiento y Aporte al Fondo de Reposición y Reinversión</w:t>
      </w:r>
      <w:bookmarkEnd w:id="45"/>
    </w:p>
    <w:p w14:paraId="26DF2F77" w14:textId="77777777" w:rsidR="00706257" w:rsidRPr="001804C7" w:rsidRDefault="00706257" w:rsidP="00706257">
      <w:pPr>
        <w:spacing w:before="120" w:after="120" w:line="360" w:lineRule="auto"/>
        <w:jc w:val="both"/>
        <w:rPr>
          <w:rFonts w:ascii="Arial" w:hAnsi="Arial" w:cs="Arial"/>
          <w:sz w:val="20"/>
          <w:szCs w:val="20"/>
        </w:rPr>
      </w:pPr>
      <w:r w:rsidRPr="001804C7">
        <w:rPr>
          <w:rFonts w:ascii="Arial" w:hAnsi="Arial" w:cs="Arial"/>
          <w:sz w:val="20"/>
          <w:szCs w:val="20"/>
        </w:rPr>
        <w:t xml:space="preserve">Una vez definida la Situación Base Anual y segregada en los tres niveles de gastos señalados en la sección anterior, se procedió a realizar el cálculo tarifario aplicando las fórmulas tarifarias </w:t>
      </w:r>
      <w:r w:rsidR="00DB7EBD" w:rsidRPr="001804C7">
        <w:rPr>
          <w:rFonts w:ascii="Arial" w:hAnsi="Arial" w:cs="Arial"/>
          <w:sz w:val="20"/>
          <w:szCs w:val="20"/>
        </w:rPr>
        <w:t xml:space="preserve">y créditos </w:t>
      </w:r>
      <w:r w:rsidRPr="001804C7">
        <w:rPr>
          <w:rFonts w:ascii="Arial" w:hAnsi="Arial" w:cs="Arial"/>
          <w:sz w:val="20"/>
          <w:szCs w:val="20"/>
        </w:rPr>
        <w:t>definid</w:t>
      </w:r>
      <w:r w:rsidR="00DB7EBD" w:rsidRPr="001804C7">
        <w:rPr>
          <w:rFonts w:ascii="Arial" w:hAnsi="Arial" w:cs="Arial"/>
          <w:sz w:val="20"/>
          <w:szCs w:val="20"/>
        </w:rPr>
        <w:t>o</w:t>
      </w:r>
      <w:r w:rsidRPr="001804C7">
        <w:rPr>
          <w:rFonts w:ascii="Arial" w:hAnsi="Arial" w:cs="Arial"/>
          <w:sz w:val="20"/>
          <w:szCs w:val="20"/>
        </w:rPr>
        <w:t xml:space="preserve">s en la sección </w:t>
      </w:r>
      <w:r w:rsidRPr="001804C7">
        <w:rPr>
          <w:rFonts w:ascii="Arial" w:hAnsi="Arial" w:cs="Arial"/>
          <w:sz w:val="20"/>
          <w:szCs w:val="20"/>
        </w:rPr>
        <w:fldChar w:fldCharType="begin"/>
      </w:r>
      <w:r w:rsidRPr="001804C7">
        <w:rPr>
          <w:rFonts w:ascii="Arial" w:hAnsi="Arial" w:cs="Arial"/>
          <w:sz w:val="20"/>
          <w:szCs w:val="20"/>
        </w:rPr>
        <w:instrText xml:space="preserve"> REF _Ref209046994 \r \h  \* MERGEFORMAT </w:instrText>
      </w:r>
      <w:r w:rsidRPr="001804C7">
        <w:rPr>
          <w:rFonts w:ascii="Arial" w:hAnsi="Arial" w:cs="Arial"/>
          <w:sz w:val="20"/>
          <w:szCs w:val="20"/>
        </w:rPr>
      </w:r>
      <w:r w:rsidRPr="001804C7">
        <w:rPr>
          <w:rFonts w:ascii="Arial" w:hAnsi="Arial" w:cs="Arial"/>
          <w:sz w:val="20"/>
          <w:szCs w:val="20"/>
        </w:rPr>
        <w:fldChar w:fldCharType="separate"/>
      </w:r>
      <w:r w:rsidR="006777E0">
        <w:rPr>
          <w:rFonts w:ascii="Arial" w:hAnsi="Arial" w:cs="Arial"/>
          <w:sz w:val="20"/>
          <w:szCs w:val="20"/>
        </w:rPr>
        <w:t>3.3</w:t>
      </w:r>
      <w:r w:rsidRPr="001804C7">
        <w:rPr>
          <w:rFonts w:ascii="Arial" w:hAnsi="Arial" w:cs="Arial"/>
          <w:sz w:val="20"/>
          <w:szCs w:val="20"/>
        </w:rPr>
        <w:fldChar w:fldCharType="end"/>
      </w:r>
      <w:r w:rsidRPr="001804C7">
        <w:rPr>
          <w:rFonts w:ascii="Arial" w:hAnsi="Arial" w:cs="Arial"/>
          <w:sz w:val="20"/>
          <w:szCs w:val="20"/>
        </w:rPr>
        <w:t xml:space="preserve"> del presente informe, obteniendo los resultados que se presentan a continuación.</w:t>
      </w:r>
    </w:p>
    <w:p w14:paraId="5B2CB4BB" w14:textId="77777777" w:rsidR="001A3E9D" w:rsidRPr="001804C7" w:rsidRDefault="00706257" w:rsidP="001A3E9D">
      <w:pPr>
        <w:pStyle w:val="Descripcin"/>
        <w:spacing w:after="0"/>
        <w:contextualSpacing/>
        <w:jc w:val="center"/>
        <w:rPr>
          <w:rFonts w:ascii="Arial" w:hAnsi="Arial" w:cs="Arial"/>
          <w:b/>
          <w:bCs/>
          <w:i w:val="0"/>
          <w:iCs w:val="0"/>
          <w:color w:val="auto"/>
          <w:sz w:val="20"/>
          <w:szCs w:val="20"/>
        </w:rPr>
      </w:pPr>
      <w:bookmarkStart w:id="46" w:name="_Toc209613218"/>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6</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1</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xml:space="preserve">. </w:t>
      </w:r>
      <w:r w:rsidR="001A3E9D" w:rsidRPr="001804C7">
        <w:rPr>
          <w:rFonts w:ascii="Arial" w:hAnsi="Arial" w:cs="Arial"/>
          <w:b/>
          <w:bCs/>
          <w:i w:val="0"/>
          <w:iCs w:val="0"/>
          <w:color w:val="auto"/>
          <w:sz w:val="20"/>
          <w:szCs w:val="20"/>
        </w:rPr>
        <w:t>Cargo Fijo</w:t>
      </w:r>
      <w:bookmarkEnd w:id="46"/>
    </w:p>
    <w:tbl>
      <w:tblPr>
        <w:tblW w:w="2834" w:type="dxa"/>
        <w:jc w:val="center"/>
        <w:tblCellMar>
          <w:left w:w="70" w:type="dxa"/>
          <w:right w:w="70" w:type="dxa"/>
        </w:tblCellMar>
        <w:tblLook w:val="04A0" w:firstRow="1" w:lastRow="0" w:firstColumn="1" w:lastColumn="0" w:noHBand="0" w:noVBand="1"/>
      </w:tblPr>
      <w:tblGrid>
        <w:gridCol w:w="1417"/>
        <w:gridCol w:w="1417"/>
      </w:tblGrid>
      <w:tr w:rsidR="001A3E9D" w:rsidRPr="001804C7" w14:paraId="715E3DDC" w14:textId="77777777" w:rsidTr="001A3E9D">
        <w:trPr>
          <w:trHeight w:val="113"/>
          <w:jc w:val="center"/>
        </w:trPr>
        <w:tc>
          <w:tcPr>
            <w:tcW w:w="14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1E553B" w14:textId="77777777" w:rsidR="001A3E9D" w:rsidRPr="001804C7" w:rsidRDefault="001A3E9D" w:rsidP="001A3E9D">
            <w:pPr>
              <w:jc w:val="center"/>
              <w:rPr>
                <w:rFonts w:ascii="Arial" w:hAnsi="Arial" w:cs="Arial"/>
                <w:b/>
                <w:bCs/>
                <w:color w:val="000000"/>
                <w:sz w:val="14"/>
                <w:szCs w:val="14"/>
                <w:lang w:val="es-CL" w:eastAsia="es-CL"/>
              </w:rPr>
            </w:pP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6FB89677" w14:textId="77777777" w:rsidR="001A3E9D" w:rsidRPr="001804C7" w:rsidRDefault="001A3E9D" w:rsidP="001A3E9D">
            <w:pPr>
              <w:jc w:val="center"/>
              <w:rPr>
                <w:rFonts w:ascii="Arial" w:hAnsi="Arial" w:cs="Arial"/>
                <w:b/>
                <w:bCs/>
                <w:color w:val="000000"/>
                <w:sz w:val="14"/>
                <w:szCs w:val="14"/>
              </w:rPr>
            </w:pPr>
            <w:r w:rsidRPr="001804C7">
              <w:rPr>
                <w:rFonts w:ascii="Arial" w:hAnsi="Arial" w:cs="Arial"/>
                <w:b/>
                <w:bCs/>
                <w:color w:val="000000"/>
                <w:sz w:val="14"/>
                <w:szCs w:val="14"/>
              </w:rPr>
              <w:t xml:space="preserve">Valor </w:t>
            </w:r>
          </w:p>
          <w:p w14:paraId="177151DD" w14:textId="77777777" w:rsidR="001A3E9D" w:rsidRPr="001804C7" w:rsidRDefault="001A3E9D" w:rsidP="001A3E9D">
            <w:pPr>
              <w:jc w:val="center"/>
              <w:rPr>
                <w:rFonts w:ascii="Arial" w:hAnsi="Arial" w:cs="Arial"/>
                <w:b/>
                <w:bCs/>
                <w:color w:val="000000"/>
                <w:sz w:val="14"/>
                <w:szCs w:val="14"/>
              </w:rPr>
            </w:pPr>
            <w:r w:rsidRPr="001804C7">
              <w:rPr>
                <w:rFonts w:ascii="Arial" w:hAnsi="Arial" w:cs="Arial"/>
                <w:b/>
                <w:bCs/>
                <w:color w:val="000000"/>
                <w:sz w:val="14"/>
                <w:szCs w:val="14"/>
              </w:rPr>
              <w:t>($/usuario-mes)</w:t>
            </w:r>
          </w:p>
        </w:tc>
      </w:tr>
      <w:tr w:rsidR="001A3E9D" w:rsidRPr="001804C7" w14:paraId="6537CAB7" w14:textId="77777777" w:rsidTr="001A3E9D">
        <w:trPr>
          <w:trHeight w:val="113"/>
          <w:jc w:val="center"/>
        </w:trPr>
        <w:tc>
          <w:tcPr>
            <w:tcW w:w="1417" w:type="dxa"/>
            <w:tcBorders>
              <w:top w:val="nil"/>
              <w:left w:val="single" w:sz="4" w:space="0" w:color="auto"/>
              <w:bottom w:val="single" w:sz="4" w:space="0" w:color="auto"/>
              <w:right w:val="single" w:sz="4" w:space="0" w:color="auto"/>
            </w:tcBorders>
            <w:vAlign w:val="center"/>
            <w:hideMark/>
          </w:tcPr>
          <w:p w14:paraId="47781210" w14:textId="77777777" w:rsidR="001A3E9D" w:rsidRPr="001804C7" w:rsidRDefault="001A3E9D" w:rsidP="001A3E9D">
            <w:pPr>
              <w:jc w:val="center"/>
              <w:rPr>
                <w:rFonts w:ascii="Arial" w:hAnsi="Arial" w:cs="Arial"/>
                <w:color w:val="000000"/>
                <w:sz w:val="14"/>
                <w:szCs w:val="14"/>
              </w:rPr>
            </w:pPr>
            <w:r w:rsidRPr="001804C7">
              <w:rPr>
                <w:rFonts w:ascii="Arial" w:hAnsi="Arial" w:cs="Arial"/>
                <w:color w:val="000000"/>
                <w:sz w:val="14"/>
                <w:szCs w:val="14"/>
              </w:rPr>
              <w:t>Cargo Fijo Usuario</w:t>
            </w:r>
          </w:p>
        </w:tc>
        <w:tc>
          <w:tcPr>
            <w:tcW w:w="1417" w:type="dxa"/>
            <w:tcBorders>
              <w:top w:val="nil"/>
              <w:left w:val="nil"/>
              <w:bottom w:val="single" w:sz="4" w:space="0" w:color="auto"/>
              <w:right w:val="single" w:sz="4" w:space="0" w:color="auto"/>
            </w:tcBorders>
            <w:vAlign w:val="center"/>
            <w:hideMark/>
          </w:tcPr>
          <w:p w14:paraId="6459D470" w14:textId="090C70F5" w:rsidR="001A3E9D" w:rsidRPr="001804C7" w:rsidRDefault="00362127" w:rsidP="001A3E9D">
            <w:pPr>
              <w:jc w:val="center"/>
              <w:rPr>
                <w:rFonts w:ascii="Arial" w:hAnsi="Arial" w:cs="Arial"/>
                <w:color w:val="000000"/>
                <w:sz w:val="14"/>
                <w:szCs w:val="14"/>
              </w:rPr>
            </w:pPr>
            <w:r>
              <w:rPr>
                <w:rFonts w:ascii="Arial" w:hAnsi="Arial" w:cs="Arial"/>
                <w:color w:val="000000"/>
                <w:sz w:val="14"/>
                <w:szCs w:val="14"/>
              </w:rPr>
              <w:t>4.952</w:t>
            </w:r>
          </w:p>
        </w:tc>
      </w:tr>
    </w:tbl>
    <w:p w14:paraId="2868BC41" w14:textId="77777777" w:rsidR="001A3E9D" w:rsidRPr="001804C7" w:rsidRDefault="001A3E9D" w:rsidP="001A3E9D">
      <w:pPr>
        <w:pStyle w:val="Descripcin"/>
        <w:spacing w:before="200" w:after="0"/>
        <w:contextualSpacing/>
        <w:jc w:val="center"/>
        <w:rPr>
          <w:rFonts w:ascii="Arial" w:hAnsi="Arial" w:cs="Arial"/>
          <w:b/>
          <w:bCs/>
          <w:i w:val="0"/>
          <w:iCs w:val="0"/>
          <w:color w:val="auto"/>
          <w:sz w:val="20"/>
          <w:szCs w:val="20"/>
        </w:rPr>
      </w:pPr>
      <w:bookmarkStart w:id="47" w:name="_Toc209613219"/>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6</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2</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Cargos Variables por Servicio de Agua Potable (CVAP)</w:t>
      </w:r>
      <w:bookmarkEnd w:id="47"/>
    </w:p>
    <w:tbl>
      <w:tblPr>
        <w:tblW w:w="5103" w:type="dxa"/>
        <w:jc w:val="center"/>
        <w:tblCellMar>
          <w:left w:w="70" w:type="dxa"/>
          <w:right w:w="70" w:type="dxa"/>
        </w:tblCellMar>
        <w:tblLook w:val="04A0" w:firstRow="1" w:lastRow="0" w:firstColumn="1" w:lastColumn="0" w:noHBand="0" w:noVBand="1"/>
      </w:tblPr>
      <w:tblGrid>
        <w:gridCol w:w="1701"/>
        <w:gridCol w:w="1701"/>
        <w:gridCol w:w="1701"/>
      </w:tblGrid>
      <w:tr w:rsidR="006B1B6B" w:rsidRPr="00362127" w14:paraId="54F7C157" w14:textId="77777777" w:rsidTr="00362127">
        <w:trPr>
          <w:trHeight w:val="20"/>
          <w:jc w:val="center"/>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0AC10F" w14:textId="77777777" w:rsidR="006B1B6B" w:rsidRPr="00362127" w:rsidRDefault="006B1B6B" w:rsidP="00362127">
            <w:pPr>
              <w:jc w:val="center"/>
              <w:rPr>
                <w:rFonts w:ascii="Arial" w:hAnsi="Arial" w:cs="Arial"/>
                <w:b/>
                <w:bCs/>
                <w:color w:val="000000"/>
                <w:sz w:val="14"/>
                <w:szCs w:val="14"/>
                <w:lang w:val="es-CL" w:eastAsia="es-CL"/>
              </w:rPr>
            </w:pPr>
            <w:r w:rsidRPr="00362127">
              <w:rPr>
                <w:rFonts w:ascii="Arial" w:hAnsi="Arial" w:cs="Arial"/>
                <w:b/>
                <w:bCs/>
                <w:color w:val="000000"/>
                <w:sz w:val="14"/>
                <w:szCs w:val="14"/>
              </w:rPr>
              <w:t>Número Tramo</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189D462D" w14:textId="77777777" w:rsidR="006B1B6B" w:rsidRPr="00362127" w:rsidRDefault="006B1B6B" w:rsidP="00362127">
            <w:pPr>
              <w:jc w:val="center"/>
              <w:rPr>
                <w:rFonts w:ascii="Arial" w:hAnsi="Arial" w:cs="Arial"/>
                <w:b/>
                <w:bCs/>
                <w:color w:val="000000"/>
                <w:sz w:val="14"/>
                <w:szCs w:val="14"/>
              </w:rPr>
            </w:pPr>
            <w:r w:rsidRPr="00362127">
              <w:rPr>
                <w:rFonts w:ascii="Arial" w:hAnsi="Arial" w:cs="Arial"/>
                <w:b/>
                <w:bCs/>
                <w:color w:val="000000"/>
                <w:sz w:val="14"/>
                <w:szCs w:val="14"/>
              </w:rPr>
              <w:t>Rango de Consumo</w:t>
            </w:r>
          </w:p>
          <w:p w14:paraId="6499EB23" w14:textId="77777777" w:rsidR="006B1B6B" w:rsidRPr="00362127" w:rsidRDefault="006B1B6B" w:rsidP="00362127">
            <w:pPr>
              <w:jc w:val="center"/>
              <w:rPr>
                <w:rFonts w:ascii="Arial" w:hAnsi="Arial" w:cs="Arial"/>
                <w:b/>
                <w:bCs/>
                <w:color w:val="000000"/>
                <w:sz w:val="14"/>
                <w:szCs w:val="14"/>
              </w:rPr>
            </w:pPr>
            <w:r w:rsidRPr="00362127">
              <w:rPr>
                <w:rFonts w:ascii="Arial" w:hAnsi="Arial" w:cs="Arial"/>
                <w:b/>
                <w:bCs/>
                <w:color w:val="000000"/>
                <w:sz w:val="14"/>
                <w:szCs w:val="14"/>
              </w:rPr>
              <w:t>(m3)</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7FDE7FCB" w14:textId="77777777" w:rsidR="006B1B6B" w:rsidRPr="00362127" w:rsidRDefault="006B1B6B" w:rsidP="00362127">
            <w:pPr>
              <w:jc w:val="center"/>
              <w:rPr>
                <w:rFonts w:ascii="Arial" w:hAnsi="Arial" w:cs="Arial"/>
                <w:b/>
                <w:bCs/>
                <w:color w:val="000000"/>
                <w:sz w:val="14"/>
                <w:szCs w:val="14"/>
              </w:rPr>
            </w:pPr>
            <w:r w:rsidRPr="00362127">
              <w:rPr>
                <w:rFonts w:ascii="Arial" w:hAnsi="Arial" w:cs="Arial"/>
                <w:b/>
                <w:bCs/>
                <w:color w:val="000000"/>
                <w:sz w:val="14"/>
                <w:szCs w:val="14"/>
              </w:rPr>
              <w:t xml:space="preserve">Cargo Variable Servicio de Agua Potable </w:t>
            </w:r>
          </w:p>
          <w:p w14:paraId="15D98609" w14:textId="77777777" w:rsidR="006B1B6B" w:rsidRPr="00362127" w:rsidRDefault="006B1B6B" w:rsidP="00362127">
            <w:pPr>
              <w:jc w:val="center"/>
              <w:rPr>
                <w:rFonts w:ascii="Arial" w:hAnsi="Arial" w:cs="Arial"/>
                <w:b/>
                <w:bCs/>
                <w:color w:val="000000"/>
                <w:sz w:val="14"/>
                <w:szCs w:val="14"/>
              </w:rPr>
            </w:pPr>
            <w:r w:rsidRPr="00362127">
              <w:rPr>
                <w:rFonts w:ascii="Arial" w:hAnsi="Arial" w:cs="Arial"/>
                <w:b/>
                <w:bCs/>
                <w:color w:val="000000"/>
                <w:sz w:val="14"/>
                <w:szCs w:val="14"/>
              </w:rPr>
              <w:t>($/m3)</w:t>
            </w:r>
          </w:p>
        </w:tc>
      </w:tr>
      <w:tr w:rsidR="00362127" w:rsidRPr="00362127" w14:paraId="1160A61B"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3FC0F7AE"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1</w:t>
            </w:r>
          </w:p>
        </w:tc>
        <w:tc>
          <w:tcPr>
            <w:tcW w:w="1701" w:type="dxa"/>
            <w:tcBorders>
              <w:top w:val="nil"/>
              <w:left w:val="nil"/>
              <w:bottom w:val="single" w:sz="4" w:space="0" w:color="auto"/>
              <w:right w:val="single" w:sz="4" w:space="0" w:color="auto"/>
            </w:tcBorders>
          </w:tcPr>
          <w:p w14:paraId="68EA9637" w14:textId="4F194DAE" w:rsidR="00362127" w:rsidRPr="00362127" w:rsidRDefault="00362127" w:rsidP="00362127">
            <w:pPr>
              <w:jc w:val="center"/>
              <w:rPr>
                <w:rFonts w:ascii="Arial" w:hAnsi="Arial" w:cs="Arial"/>
                <w:color w:val="000000"/>
                <w:sz w:val="14"/>
                <w:szCs w:val="14"/>
              </w:rPr>
            </w:pPr>
            <w:r w:rsidRPr="00362127">
              <w:rPr>
                <w:rFonts w:ascii="Arial" w:hAnsi="Arial" w:cs="Arial"/>
                <w:sz w:val="14"/>
              </w:rPr>
              <w:t>De 1 a 15</w:t>
            </w:r>
          </w:p>
        </w:tc>
        <w:tc>
          <w:tcPr>
            <w:tcW w:w="1701" w:type="dxa"/>
            <w:tcBorders>
              <w:top w:val="nil"/>
              <w:left w:val="nil"/>
              <w:bottom w:val="single" w:sz="4" w:space="0" w:color="auto"/>
              <w:right w:val="single" w:sz="4" w:space="0" w:color="auto"/>
            </w:tcBorders>
          </w:tcPr>
          <w:p w14:paraId="0A91AB2D" w14:textId="18C5EC59"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258,30 </w:t>
            </w:r>
          </w:p>
        </w:tc>
      </w:tr>
      <w:tr w:rsidR="00362127" w:rsidRPr="00362127" w14:paraId="50BE5CC1"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43D11B99"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2</w:t>
            </w:r>
          </w:p>
        </w:tc>
        <w:tc>
          <w:tcPr>
            <w:tcW w:w="1701" w:type="dxa"/>
            <w:tcBorders>
              <w:top w:val="nil"/>
              <w:left w:val="nil"/>
              <w:bottom w:val="single" w:sz="4" w:space="0" w:color="auto"/>
              <w:right w:val="single" w:sz="4" w:space="0" w:color="auto"/>
            </w:tcBorders>
          </w:tcPr>
          <w:p w14:paraId="481C827D" w14:textId="7C08C787" w:rsidR="00362127" w:rsidRPr="00362127" w:rsidRDefault="00362127" w:rsidP="00362127">
            <w:pPr>
              <w:jc w:val="center"/>
              <w:rPr>
                <w:rFonts w:ascii="Arial" w:hAnsi="Arial" w:cs="Arial"/>
                <w:color w:val="000000"/>
                <w:sz w:val="14"/>
                <w:szCs w:val="14"/>
              </w:rPr>
            </w:pPr>
            <w:r w:rsidRPr="00362127">
              <w:rPr>
                <w:rFonts w:ascii="Arial" w:hAnsi="Arial" w:cs="Arial"/>
                <w:sz w:val="14"/>
              </w:rPr>
              <w:t>De 16 a 30</w:t>
            </w:r>
          </w:p>
        </w:tc>
        <w:tc>
          <w:tcPr>
            <w:tcW w:w="1701" w:type="dxa"/>
            <w:tcBorders>
              <w:top w:val="nil"/>
              <w:left w:val="nil"/>
              <w:bottom w:val="single" w:sz="4" w:space="0" w:color="auto"/>
              <w:right w:val="single" w:sz="4" w:space="0" w:color="auto"/>
            </w:tcBorders>
          </w:tcPr>
          <w:p w14:paraId="08C6E150" w14:textId="77DB84E5"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387,45 </w:t>
            </w:r>
          </w:p>
        </w:tc>
      </w:tr>
      <w:tr w:rsidR="00362127" w:rsidRPr="00362127" w14:paraId="4361CFB5"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31F935C6"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3</w:t>
            </w:r>
          </w:p>
        </w:tc>
        <w:tc>
          <w:tcPr>
            <w:tcW w:w="1701" w:type="dxa"/>
            <w:tcBorders>
              <w:top w:val="nil"/>
              <w:left w:val="nil"/>
              <w:bottom w:val="single" w:sz="4" w:space="0" w:color="auto"/>
              <w:right w:val="single" w:sz="4" w:space="0" w:color="auto"/>
            </w:tcBorders>
          </w:tcPr>
          <w:p w14:paraId="4090C8B8" w14:textId="3B8632F6" w:rsidR="00362127" w:rsidRPr="00362127" w:rsidRDefault="00362127" w:rsidP="00362127">
            <w:pPr>
              <w:jc w:val="center"/>
              <w:rPr>
                <w:rFonts w:ascii="Arial" w:hAnsi="Arial" w:cs="Arial"/>
                <w:color w:val="000000"/>
                <w:sz w:val="14"/>
                <w:szCs w:val="14"/>
              </w:rPr>
            </w:pPr>
            <w:r w:rsidRPr="00362127">
              <w:rPr>
                <w:rFonts w:ascii="Arial" w:hAnsi="Arial" w:cs="Arial"/>
                <w:sz w:val="14"/>
              </w:rPr>
              <w:t>De 31 a 45</w:t>
            </w:r>
          </w:p>
        </w:tc>
        <w:tc>
          <w:tcPr>
            <w:tcW w:w="1701" w:type="dxa"/>
            <w:tcBorders>
              <w:top w:val="nil"/>
              <w:left w:val="nil"/>
              <w:bottom w:val="single" w:sz="4" w:space="0" w:color="auto"/>
              <w:right w:val="single" w:sz="4" w:space="0" w:color="auto"/>
            </w:tcBorders>
          </w:tcPr>
          <w:p w14:paraId="0D7101E1" w14:textId="265DE541"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1.033,19 </w:t>
            </w:r>
          </w:p>
        </w:tc>
      </w:tr>
      <w:tr w:rsidR="00362127" w:rsidRPr="00362127" w14:paraId="5BEB0580"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1A6A2AB9"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4</w:t>
            </w:r>
          </w:p>
        </w:tc>
        <w:tc>
          <w:tcPr>
            <w:tcW w:w="1701" w:type="dxa"/>
            <w:tcBorders>
              <w:top w:val="nil"/>
              <w:left w:val="nil"/>
              <w:bottom w:val="single" w:sz="4" w:space="0" w:color="auto"/>
              <w:right w:val="single" w:sz="4" w:space="0" w:color="auto"/>
            </w:tcBorders>
          </w:tcPr>
          <w:p w14:paraId="75F5B81F" w14:textId="7B30B8F0" w:rsidR="00362127" w:rsidRPr="00362127" w:rsidRDefault="00362127" w:rsidP="00362127">
            <w:pPr>
              <w:jc w:val="center"/>
              <w:rPr>
                <w:rFonts w:ascii="Arial" w:hAnsi="Arial" w:cs="Arial"/>
                <w:color w:val="000000"/>
                <w:sz w:val="14"/>
                <w:szCs w:val="14"/>
              </w:rPr>
            </w:pPr>
            <w:r w:rsidRPr="00362127">
              <w:rPr>
                <w:rFonts w:ascii="Arial" w:hAnsi="Arial" w:cs="Arial"/>
                <w:sz w:val="14"/>
              </w:rPr>
              <w:t>De 46 a 100</w:t>
            </w:r>
          </w:p>
        </w:tc>
        <w:tc>
          <w:tcPr>
            <w:tcW w:w="1701" w:type="dxa"/>
            <w:tcBorders>
              <w:top w:val="nil"/>
              <w:left w:val="nil"/>
              <w:bottom w:val="single" w:sz="4" w:space="0" w:color="auto"/>
              <w:right w:val="single" w:sz="4" w:space="0" w:color="auto"/>
            </w:tcBorders>
          </w:tcPr>
          <w:p w14:paraId="6EA570F3" w14:textId="1733D696"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1.678,94 </w:t>
            </w:r>
          </w:p>
        </w:tc>
      </w:tr>
      <w:tr w:rsidR="00362127" w:rsidRPr="00362127" w14:paraId="1B2D2B01" w14:textId="77777777" w:rsidTr="00362127">
        <w:trPr>
          <w:trHeight w:val="20"/>
          <w:jc w:val="center"/>
        </w:trPr>
        <w:tc>
          <w:tcPr>
            <w:tcW w:w="1701" w:type="dxa"/>
            <w:tcBorders>
              <w:top w:val="single" w:sz="4" w:space="0" w:color="auto"/>
              <w:left w:val="single" w:sz="4" w:space="0" w:color="auto"/>
              <w:bottom w:val="single" w:sz="4" w:space="0" w:color="auto"/>
              <w:right w:val="single" w:sz="4" w:space="0" w:color="auto"/>
            </w:tcBorders>
            <w:vAlign w:val="center"/>
          </w:tcPr>
          <w:p w14:paraId="623ED6A4"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5</w:t>
            </w:r>
          </w:p>
        </w:tc>
        <w:tc>
          <w:tcPr>
            <w:tcW w:w="1701" w:type="dxa"/>
            <w:tcBorders>
              <w:top w:val="single" w:sz="4" w:space="0" w:color="auto"/>
              <w:left w:val="nil"/>
              <w:bottom w:val="single" w:sz="4" w:space="0" w:color="auto"/>
              <w:right w:val="single" w:sz="4" w:space="0" w:color="auto"/>
            </w:tcBorders>
          </w:tcPr>
          <w:p w14:paraId="1FBD34EF" w14:textId="3ABBF4A9" w:rsidR="00362127" w:rsidRPr="00362127" w:rsidRDefault="00362127" w:rsidP="00362127">
            <w:pPr>
              <w:jc w:val="center"/>
              <w:rPr>
                <w:rFonts w:ascii="Arial" w:hAnsi="Arial" w:cs="Arial"/>
                <w:color w:val="000000"/>
                <w:sz w:val="14"/>
                <w:szCs w:val="14"/>
              </w:rPr>
            </w:pPr>
            <w:r w:rsidRPr="00362127">
              <w:rPr>
                <w:rFonts w:ascii="Arial" w:hAnsi="Arial" w:cs="Arial"/>
                <w:sz w:val="14"/>
              </w:rPr>
              <w:t>Mayor a 101</w:t>
            </w:r>
          </w:p>
        </w:tc>
        <w:tc>
          <w:tcPr>
            <w:tcW w:w="1701" w:type="dxa"/>
            <w:tcBorders>
              <w:top w:val="single" w:sz="4" w:space="0" w:color="auto"/>
              <w:left w:val="nil"/>
              <w:bottom w:val="single" w:sz="4" w:space="0" w:color="auto"/>
              <w:right w:val="single" w:sz="4" w:space="0" w:color="auto"/>
            </w:tcBorders>
          </w:tcPr>
          <w:p w14:paraId="38A4891F" w14:textId="57A5CBC3"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4.210,03 </w:t>
            </w:r>
          </w:p>
        </w:tc>
      </w:tr>
    </w:tbl>
    <w:p w14:paraId="2ED77671" w14:textId="77777777" w:rsidR="00706257" w:rsidRPr="001804C7" w:rsidRDefault="006B1B6B" w:rsidP="006B1B6B">
      <w:pPr>
        <w:pStyle w:val="Descripcin"/>
        <w:spacing w:before="200" w:after="0"/>
        <w:contextualSpacing/>
        <w:jc w:val="center"/>
        <w:rPr>
          <w:rFonts w:ascii="Arial" w:hAnsi="Arial" w:cs="Arial"/>
          <w:b/>
          <w:bCs/>
          <w:i w:val="0"/>
          <w:iCs w:val="0"/>
          <w:color w:val="auto"/>
          <w:sz w:val="20"/>
          <w:szCs w:val="20"/>
        </w:rPr>
      </w:pPr>
      <w:bookmarkStart w:id="48" w:name="_Toc209613220"/>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6</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3</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Cargos Variables por Saneamiento (CVSAS)</w:t>
      </w:r>
      <w:bookmarkEnd w:id="48"/>
    </w:p>
    <w:tbl>
      <w:tblPr>
        <w:tblW w:w="5103" w:type="dxa"/>
        <w:jc w:val="center"/>
        <w:tblCellMar>
          <w:left w:w="70" w:type="dxa"/>
          <w:right w:w="70" w:type="dxa"/>
        </w:tblCellMar>
        <w:tblLook w:val="04A0" w:firstRow="1" w:lastRow="0" w:firstColumn="1" w:lastColumn="0" w:noHBand="0" w:noVBand="1"/>
      </w:tblPr>
      <w:tblGrid>
        <w:gridCol w:w="1701"/>
        <w:gridCol w:w="1701"/>
        <w:gridCol w:w="1701"/>
      </w:tblGrid>
      <w:tr w:rsidR="006B1B6B" w:rsidRPr="00362127" w14:paraId="23EE5B0B" w14:textId="77777777" w:rsidTr="00362127">
        <w:trPr>
          <w:trHeight w:val="20"/>
          <w:jc w:val="center"/>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E7A5EB" w14:textId="77777777" w:rsidR="006B1B6B" w:rsidRPr="00362127" w:rsidRDefault="006B1B6B" w:rsidP="00362127">
            <w:pPr>
              <w:jc w:val="center"/>
              <w:rPr>
                <w:rFonts w:ascii="Arial" w:hAnsi="Arial" w:cs="Arial"/>
                <w:b/>
                <w:bCs/>
                <w:color w:val="000000"/>
                <w:sz w:val="14"/>
                <w:szCs w:val="14"/>
                <w:lang w:val="es-CL" w:eastAsia="es-CL"/>
              </w:rPr>
            </w:pPr>
            <w:r w:rsidRPr="00362127">
              <w:rPr>
                <w:rFonts w:ascii="Arial" w:hAnsi="Arial" w:cs="Arial"/>
                <w:b/>
                <w:bCs/>
                <w:color w:val="000000"/>
                <w:sz w:val="14"/>
                <w:szCs w:val="14"/>
              </w:rPr>
              <w:t>Número Tramo</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3D4EC2E" w14:textId="77777777" w:rsidR="006B1B6B" w:rsidRPr="00362127" w:rsidRDefault="006B1B6B" w:rsidP="00362127">
            <w:pPr>
              <w:jc w:val="center"/>
              <w:rPr>
                <w:rFonts w:ascii="Arial" w:hAnsi="Arial" w:cs="Arial"/>
                <w:b/>
                <w:bCs/>
                <w:color w:val="000000"/>
                <w:sz w:val="14"/>
                <w:szCs w:val="14"/>
              </w:rPr>
            </w:pPr>
            <w:r w:rsidRPr="00362127">
              <w:rPr>
                <w:rFonts w:ascii="Arial" w:hAnsi="Arial" w:cs="Arial"/>
                <w:b/>
                <w:bCs/>
                <w:color w:val="000000"/>
                <w:sz w:val="14"/>
                <w:szCs w:val="14"/>
              </w:rPr>
              <w:t>Rango de Consumo (m3)</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A75894F" w14:textId="77777777" w:rsidR="009D570B" w:rsidRPr="00362127" w:rsidRDefault="006B1B6B" w:rsidP="00362127">
            <w:pPr>
              <w:jc w:val="center"/>
              <w:rPr>
                <w:rFonts w:ascii="Arial" w:hAnsi="Arial" w:cs="Arial"/>
                <w:b/>
                <w:bCs/>
                <w:color w:val="000000"/>
                <w:sz w:val="14"/>
                <w:szCs w:val="14"/>
              </w:rPr>
            </w:pPr>
            <w:r w:rsidRPr="00362127">
              <w:rPr>
                <w:rFonts w:ascii="Arial" w:hAnsi="Arial" w:cs="Arial"/>
                <w:b/>
                <w:bCs/>
                <w:color w:val="000000"/>
                <w:sz w:val="14"/>
                <w:szCs w:val="14"/>
              </w:rPr>
              <w:t xml:space="preserve">Cargo Variable Servicio de Saneamiento </w:t>
            </w:r>
          </w:p>
          <w:p w14:paraId="6A218B6A" w14:textId="77777777" w:rsidR="006B1B6B" w:rsidRPr="00362127" w:rsidRDefault="006B1B6B" w:rsidP="00362127">
            <w:pPr>
              <w:jc w:val="center"/>
              <w:rPr>
                <w:rFonts w:ascii="Arial" w:hAnsi="Arial" w:cs="Arial"/>
                <w:b/>
                <w:bCs/>
                <w:color w:val="000000"/>
                <w:sz w:val="14"/>
                <w:szCs w:val="14"/>
              </w:rPr>
            </w:pPr>
            <w:r w:rsidRPr="00362127">
              <w:rPr>
                <w:rFonts w:ascii="Arial" w:hAnsi="Arial" w:cs="Arial"/>
                <w:b/>
                <w:bCs/>
                <w:color w:val="000000"/>
                <w:sz w:val="14"/>
                <w:szCs w:val="14"/>
              </w:rPr>
              <w:t>($/m3)</w:t>
            </w:r>
          </w:p>
        </w:tc>
      </w:tr>
      <w:tr w:rsidR="00362127" w:rsidRPr="00362127" w14:paraId="33176E72"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0A27804D"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1</w:t>
            </w:r>
          </w:p>
        </w:tc>
        <w:tc>
          <w:tcPr>
            <w:tcW w:w="1701" w:type="dxa"/>
            <w:tcBorders>
              <w:top w:val="nil"/>
              <w:left w:val="nil"/>
              <w:bottom w:val="single" w:sz="4" w:space="0" w:color="auto"/>
              <w:right w:val="single" w:sz="4" w:space="0" w:color="auto"/>
            </w:tcBorders>
          </w:tcPr>
          <w:p w14:paraId="2871D281" w14:textId="7D18CB28" w:rsidR="00362127" w:rsidRPr="00362127" w:rsidRDefault="00362127" w:rsidP="00362127">
            <w:pPr>
              <w:jc w:val="center"/>
              <w:rPr>
                <w:rFonts w:ascii="Arial" w:hAnsi="Arial" w:cs="Arial"/>
                <w:color w:val="000000"/>
                <w:sz w:val="14"/>
                <w:szCs w:val="14"/>
              </w:rPr>
            </w:pPr>
            <w:r w:rsidRPr="00362127">
              <w:rPr>
                <w:rFonts w:ascii="Arial" w:hAnsi="Arial" w:cs="Arial"/>
                <w:sz w:val="14"/>
              </w:rPr>
              <w:t>De 1 a 15</w:t>
            </w:r>
          </w:p>
        </w:tc>
        <w:tc>
          <w:tcPr>
            <w:tcW w:w="1701" w:type="dxa"/>
            <w:tcBorders>
              <w:top w:val="nil"/>
              <w:left w:val="nil"/>
              <w:bottom w:val="single" w:sz="4" w:space="0" w:color="auto"/>
              <w:right w:val="single" w:sz="4" w:space="0" w:color="auto"/>
            </w:tcBorders>
          </w:tcPr>
          <w:p w14:paraId="31A5721C" w14:textId="3B36B6B1"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 </w:t>
            </w:r>
          </w:p>
        </w:tc>
      </w:tr>
      <w:tr w:rsidR="00362127" w:rsidRPr="00362127" w14:paraId="3361E3E1"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24F4CFD3"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2</w:t>
            </w:r>
          </w:p>
        </w:tc>
        <w:tc>
          <w:tcPr>
            <w:tcW w:w="1701" w:type="dxa"/>
            <w:tcBorders>
              <w:top w:val="nil"/>
              <w:left w:val="nil"/>
              <w:bottom w:val="single" w:sz="4" w:space="0" w:color="auto"/>
              <w:right w:val="single" w:sz="4" w:space="0" w:color="auto"/>
            </w:tcBorders>
          </w:tcPr>
          <w:p w14:paraId="5ED5A545" w14:textId="3D0B7333" w:rsidR="00362127" w:rsidRPr="00362127" w:rsidRDefault="00362127" w:rsidP="00362127">
            <w:pPr>
              <w:jc w:val="center"/>
              <w:rPr>
                <w:rFonts w:ascii="Arial" w:hAnsi="Arial" w:cs="Arial"/>
                <w:color w:val="000000"/>
                <w:sz w:val="14"/>
                <w:szCs w:val="14"/>
              </w:rPr>
            </w:pPr>
            <w:r w:rsidRPr="00362127">
              <w:rPr>
                <w:rFonts w:ascii="Arial" w:hAnsi="Arial" w:cs="Arial"/>
                <w:sz w:val="14"/>
              </w:rPr>
              <w:t>De 16 a 30</w:t>
            </w:r>
          </w:p>
        </w:tc>
        <w:tc>
          <w:tcPr>
            <w:tcW w:w="1701" w:type="dxa"/>
            <w:tcBorders>
              <w:top w:val="nil"/>
              <w:left w:val="nil"/>
              <w:bottom w:val="single" w:sz="4" w:space="0" w:color="auto"/>
              <w:right w:val="single" w:sz="4" w:space="0" w:color="auto"/>
            </w:tcBorders>
          </w:tcPr>
          <w:p w14:paraId="45323D2E" w14:textId="7B4F4FA1"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 </w:t>
            </w:r>
          </w:p>
        </w:tc>
      </w:tr>
      <w:tr w:rsidR="00362127" w:rsidRPr="00362127" w14:paraId="22C2DABB"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4D70043B"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3</w:t>
            </w:r>
          </w:p>
        </w:tc>
        <w:tc>
          <w:tcPr>
            <w:tcW w:w="1701" w:type="dxa"/>
            <w:tcBorders>
              <w:top w:val="nil"/>
              <w:left w:val="nil"/>
              <w:bottom w:val="single" w:sz="4" w:space="0" w:color="auto"/>
              <w:right w:val="single" w:sz="4" w:space="0" w:color="auto"/>
            </w:tcBorders>
          </w:tcPr>
          <w:p w14:paraId="5D5F2EF0" w14:textId="2CAEC71B" w:rsidR="00362127" w:rsidRPr="00362127" w:rsidRDefault="00362127" w:rsidP="00362127">
            <w:pPr>
              <w:jc w:val="center"/>
              <w:rPr>
                <w:rFonts w:ascii="Arial" w:hAnsi="Arial" w:cs="Arial"/>
                <w:color w:val="000000"/>
                <w:sz w:val="14"/>
                <w:szCs w:val="14"/>
              </w:rPr>
            </w:pPr>
            <w:r w:rsidRPr="00362127">
              <w:rPr>
                <w:rFonts w:ascii="Arial" w:hAnsi="Arial" w:cs="Arial"/>
                <w:sz w:val="14"/>
              </w:rPr>
              <w:t>De 31 a 45</w:t>
            </w:r>
          </w:p>
        </w:tc>
        <w:tc>
          <w:tcPr>
            <w:tcW w:w="1701" w:type="dxa"/>
            <w:tcBorders>
              <w:top w:val="nil"/>
              <w:left w:val="nil"/>
              <w:bottom w:val="single" w:sz="4" w:space="0" w:color="auto"/>
              <w:right w:val="single" w:sz="4" w:space="0" w:color="auto"/>
            </w:tcBorders>
          </w:tcPr>
          <w:p w14:paraId="27988F6C" w14:textId="481914C6"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 </w:t>
            </w:r>
          </w:p>
        </w:tc>
      </w:tr>
      <w:tr w:rsidR="00362127" w:rsidRPr="00362127" w14:paraId="43396002"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284E1020"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4</w:t>
            </w:r>
          </w:p>
        </w:tc>
        <w:tc>
          <w:tcPr>
            <w:tcW w:w="1701" w:type="dxa"/>
            <w:tcBorders>
              <w:top w:val="nil"/>
              <w:left w:val="nil"/>
              <w:bottom w:val="single" w:sz="4" w:space="0" w:color="auto"/>
              <w:right w:val="single" w:sz="4" w:space="0" w:color="auto"/>
            </w:tcBorders>
          </w:tcPr>
          <w:p w14:paraId="55CD6D72" w14:textId="053ED217" w:rsidR="00362127" w:rsidRPr="00362127" w:rsidRDefault="00362127" w:rsidP="00362127">
            <w:pPr>
              <w:jc w:val="center"/>
              <w:rPr>
                <w:rFonts w:ascii="Arial" w:hAnsi="Arial" w:cs="Arial"/>
                <w:color w:val="000000"/>
                <w:sz w:val="14"/>
                <w:szCs w:val="14"/>
              </w:rPr>
            </w:pPr>
            <w:r w:rsidRPr="00362127">
              <w:rPr>
                <w:rFonts w:ascii="Arial" w:hAnsi="Arial" w:cs="Arial"/>
                <w:sz w:val="14"/>
              </w:rPr>
              <w:t>De 46 a 100</w:t>
            </w:r>
          </w:p>
        </w:tc>
        <w:tc>
          <w:tcPr>
            <w:tcW w:w="1701" w:type="dxa"/>
            <w:tcBorders>
              <w:top w:val="nil"/>
              <w:left w:val="nil"/>
              <w:bottom w:val="single" w:sz="4" w:space="0" w:color="auto"/>
              <w:right w:val="single" w:sz="4" w:space="0" w:color="auto"/>
            </w:tcBorders>
          </w:tcPr>
          <w:p w14:paraId="44EC95BD" w14:textId="560E6DE2"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 </w:t>
            </w:r>
          </w:p>
        </w:tc>
      </w:tr>
      <w:tr w:rsidR="00362127" w:rsidRPr="00362127" w14:paraId="657AE056" w14:textId="77777777" w:rsidTr="00362127">
        <w:trPr>
          <w:trHeight w:val="20"/>
          <w:jc w:val="center"/>
        </w:trPr>
        <w:tc>
          <w:tcPr>
            <w:tcW w:w="1701" w:type="dxa"/>
            <w:tcBorders>
              <w:top w:val="single" w:sz="4" w:space="0" w:color="auto"/>
              <w:left w:val="single" w:sz="4" w:space="0" w:color="auto"/>
              <w:bottom w:val="single" w:sz="4" w:space="0" w:color="auto"/>
              <w:right w:val="single" w:sz="4" w:space="0" w:color="auto"/>
            </w:tcBorders>
            <w:vAlign w:val="center"/>
          </w:tcPr>
          <w:p w14:paraId="0B24F93B"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5</w:t>
            </w:r>
          </w:p>
        </w:tc>
        <w:tc>
          <w:tcPr>
            <w:tcW w:w="1701" w:type="dxa"/>
            <w:tcBorders>
              <w:top w:val="single" w:sz="4" w:space="0" w:color="auto"/>
              <w:left w:val="nil"/>
              <w:bottom w:val="single" w:sz="4" w:space="0" w:color="auto"/>
              <w:right w:val="single" w:sz="4" w:space="0" w:color="auto"/>
            </w:tcBorders>
          </w:tcPr>
          <w:p w14:paraId="247A115F" w14:textId="029A536B" w:rsidR="00362127" w:rsidRPr="00362127" w:rsidRDefault="00362127" w:rsidP="00362127">
            <w:pPr>
              <w:jc w:val="center"/>
              <w:rPr>
                <w:rFonts w:ascii="Arial" w:hAnsi="Arial" w:cs="Arial"/>
                <w:color w:val="000000"/>
                <w:sz w:val="14"/>
                <w:szCs w:val="14"/>
              </w:rPr>
            </w:pPr>
            <w:r w:rsidRPr="00362127">
              <w:rPr>
                <w:rFonts w:ascii="Arial" w:hAnsi="Arial" w:cs="Arial"/>
                <w:sz w:val="14"/>
              </w:rPr>
              <w:t>Mayor a 101</w:t>
            </w:r>
          </w:p>
        </w:tc>
        <w:tc>
          <w:tcPr>
            <w:tcW w:w="1701" w:type="dxa"/>
            <w:tcBorders>
              <w:top w:val="single" w:sz="4" w:space="0" w:color="auto"/>
              <w:left w:val="nil"/>
              <w:bottom w:val="single" w:sz="4" w:space="0" w:color="auto"/>
              <w:right w:val="single" w:sz="4" w:space="0" w:color="auto"/>
            </w:tcBorders>
          </w:tcPr>
          <w:p w14:paraId="79F9212E" w14:textId="757EDAF4"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 </w:t>
            </w:r>
          </w:p>
        </w:tc>
      </w:tr>
    </w:tbl>
    <w:p w14:paraId="35FD428C" w14:textId="77777777" w:rsidR="009D570B" w:rsidRPr="001804C7" w:rsidRDefault="006B1B6B" w:rsidP="006B1B6B">
      <w:pPr>
        <w:pStyle w:val="Descripcin"/>
        <w:spacing w:before="200" w:after="0"/>
        <w:contextualSpacing/>
        <w:jc w:val="center"/>
        <w:rPr>
          <w:rFonts w:ascii="Arial" w:hAnsi="Arial" w:cs="Arial"/>
          <w:b/>
          <w:bCs/>
          <w:i w:val="0"/>
          <w:iCs w:val="0"/>
          <w:color w:val="auto"/>
          <w:sz w:val="20"/>
          <w:szCs w:val="20"/>
        </w:rPr>
      </w:pPr>
      <w:bookmarkStart w:id="49" w:name="_Toc209613221"/>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6</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4</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xml:space="preserve">. Cargos Variables </w:t>
      </w:r>
      <w:r w:rsidR="009D570B" w:rsidRPr="001804C7">
        <w:rPr>
          <w:rFonts w:ascii="Arial" w:hAnsi="Arial" w:cs="Arial"/>
          <w:b/>
          <w:bCs/>
          <w:i w:val="0"/>
          <w:iCs w:val="0"/>
          <w:color w:val="auto"/>
          <w:sz w:val="20"/>
          <w:szCs w:val="20"/>
        </w:rPr>
        <w:t>de Aporte al Fondo de Reposición y Reinversión (CVFRR)</w:t>
      </w:r>
      <w:bookmarkEnd w:id="49"/>
    </w:p>
    <w:tbl>
      <w:tblPr>
        <w:tblW w:w="5103" w:type="dxa"/>
        <w:jc w:val="center"/>
        <w:tblCellMar>
          <w:left w:w="70" w:type="dxa"/>
          <w:right w:w="70" w:type="dxa"/>
        </w:tblCellMar>
        <w:tblLook w:val="04A0" w:firstRow="1" w:lastRow="0" w:firstColumn="1" w:lastColumn="0" w:noHBand="0" w:noVBand="1"/>
      </w:tblPr>
      <w:tblGrid>
        <w:gridCol w:w="1701"/>
        <w:gridCol w:w="1701"/>
        <w:gridCol w:w="1701"/>
      </w:tblGrid>
      <w:tr w:rsidR="009D570B" w:rsidRPr="00362127" w14:paraId="3B0BFAAB" w14:textId="77777777" w:rsidTr="00362127">
        <w:trPr>
          <w:trHeight w:val="20"/>
          <w:jc w:val="center"/>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EEBFA3" w14:textId="77777777" w:rsidR="009D570B" w:rsidRPr="00362127" w:rsidRDefault="009D570B" w:rsidP="00362127">
            <w:pPr>
              <w:jc w:val="center"/>
              <w:rPr>
                <w:rFonts w:ascii="Arial" w:hAnsi="Arial" w:cs="Arial"/>
                <w:b/>
                <w:bCs/>
                <w:color w:val="000000"/>
                <w:sz w:val="14"/>
                <w:szCs w:val="14"/>
                <w:lang w:val="es-CL" w:eastAsia="es-CL"/>
              </w:rPr>
            </w:pPr>
            <w:r w:rsidRPr="00362127">
              <w:rPr>
                <w:rFonts w:ascii="Arial" w:hAnsi="Arial" w:cs="Arial"/>
                <w:b/>
                <w:bCs/>
                <w:color w:val="000000"/>
                <w:sz w:val="14"/>
                <w:szCs w:val="14"/>
              </w:rPr>
              <w:t>Número Tramo</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153AB4B2" w14:textId="77777777" w:rsidR="009D570B" w:rsidRPr="00362127" w:rsidRDefault="009D570B" w:rsidP="00362127">
            <w:pPr>
              <w:jc w:val="center"/>
              <w:rPr>
                <w:rFonts w:ascii="Arial" w:hAnsi="Arial" w:cs="Arial"/>
                <w:b/>
                <w:bCs/>
                <w:color w:val="000000"/>
                <w:sz w:val="14"/>
                <w:szCs w:val="14"/>
              </w:rPr>
            </w:pPr>
            <w:r w:rsidRPr="00362127">
              <w:rPr>
                <w:rFonts w:ascii="Arial" w:hAnsi="Arial" w:cs="Arial"/>
                <w:b/>
                <w:bCs/>
                <w:color w:val="000000"/>
                <w:sz w:val="14"/>
                <w:szCs w:val="14"/>
              </w:rPr>
              <w:t>Rango de Consumo (m3)</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832DA66" w14:textId="77777777" w:rsidR="009D570B" w:rsidRPr="00362127" w:rsidRDefault="009D570B" w:rsidP="00362127">
            <w:pPr>
              <w:jc w:val="center"/>
              <w:rPr>
                <w:rFonts w:ascii="Arial" w:hAnsi="Arial" w:cs="Arial"/>
                <w:b/>
                <w:bCs/>
                <w:color w:val="000000"/>
                <w:sz w:val="14"/>
                <w:szCs w:val="14"/>
              </w:rPr>
            </w:pPr>
            <w:r w:rsidRPr="00362127">
              <w:rPr>
                <w:rFonts w:ascii="Arial" w:hAnsi="Arial" w:cs="Arial"/>
                <w:b/>
                <w:bCs/>
                <w:color w:val="000000"/>
                <w:sz w:val="14"/>
                <w:szCs w:val="14"/>
              </w:rPr>
              <w:t xml:space="preserve">Cargo Variable Aporte al Fondo de Reposición y Reinversión </w:t>
            </w:r>
          </w:p>
          <w:p w14:paraId="21F12458" w14:textId="77777777" w:rsidR="009D570B" w:rsidRPr="00362127" w:rsidRDefault="009D570B" w:rsidP="00362127">
            <w:pPr>
              <w:jc w:val="center"/>
              <w:rPr>
                <w:rFonts w:ascii="Arial" w:hAnsi="Arial" w:cs="Arial"/>
                <w:b/>
                <w:bCs/>
                <w:color w:val="000000"/>
                <w:sz w:val="14"/>
                <w:szCs w:val="14"/>
              </w:rPr>
            </w:pPr>
            <w:r w:rsidRPr="00362127">
              <w:rPr>
                <w:rFonts w:ascii="Arial" w:hAnsi="Arial" w:cs="Arial"/>
                <w:b/>
                <w:bCs/>
                <w:color w:val="000000"/>
                <w:sz w:val="14"/>
                <w:szCs w:val="14"/>
              </w:rPr>
              <w:t>($/m3)</w:t>
            </w:r>
          </w:p>
        </w:tc>
      </w:tr>
      <w:tr w:rsidR="00362127" w:rsidRPr="00362127" w14:paraId="19EC5DA3"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559C3C86"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1</w:t>
            </w:r>
          </w:p>
        </w:tc>
        <w:tc>
          <w:tcPr>
            <w:tcW w:w="1701" w:type="dxa"/>
            <w:tcBorders>
              <w:top w:val="nil"/>
              <w:left w:val="nil"/>
              <w:bottom w:val="single" w:sz="4" w:space="0" w:color="auto"/>
              <w:right w:val="single" w:sz="4" w:space="0" w:color="auto"/>
            </w:tcBorders>
          </w:tcPr>
          <w:p w14:paraId="65CAC8AE" w14:textId="4BE3EFC2" w:rsidR="00362127" w:rsidRPr="00362127" w:rsidRDefault="00362127" w:rsidP="00362127">
            <w:pPr>
              <w:jc w:val="center"/>
              <w:rPr>
                <w:rFonts w:ascii="Arial" w:hAnsi="Arial" w:cs="Arial"/>
                <w:color w:val="000000"/>
                <w:sz w:val="14"/>
                <w:szCs w:val="14"/>
              </w:rPr>
            </w:pPr>
            <w:r w:rsidRPr="00362127">
              <w:rPr>
                <w:rFonts w:ascii="Arial" w:hAnsi="Arial" w:cs="Arial"/>
                <w:sz w:val="14"/>
              </w:rPr>
              <w:t>De 1 a 15</w:t>
            </w:r>
          </w:p>
        </w:tc>
        <w:tc>
          <w:tcPr>
            <w:tcW w:w="1701" w:type="dxa"/>
            <w:tcBorders>
              <w:top w:val="nil"/>
              <w:left w:val="nil"/>
              <w:bottom w:val="single" w:sz="4" w:space="0" w:color="auto"/>
              <w:right w:val="single" w:sz="4" w:space="0" w:color="auto"/>
            </w:tcBorders>
          </w:tcPr>
          <w:p w14:paraId="2F81998C" w14:textId="0271C52A"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7,07 </w:t>
            </w:r>
          </w:p>
        </w:tc>
      </w:tr>
      <w:tr w:rsidR="00362127" w:rsidRPr="00362127" w14:paraId="15962C6E"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1BD0FE86"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2</w:t>
            </w:r>
          </w:p>
        </w:tc>
        <w:tc>
          <w:tcPr>
            <w:tcW w:w="1701" w:type="dxa"/>
            <w:tcBorders>
              <w:top w:val="nil"/>
              <w:left w:val="nil"/>
              <w:bottom w:val="single" w:sz="4" w:space="0" w:color="auto"/>
              <w:right w:val="single" w:sz="4" w:space="0" w:color="auto"/>
            </w:tcBorders>
          </w:tcPr>
          <w:p w14:paraId="3BC11905" w14:textId="61A58E02" w:rsidR="00362127" w:rsidRPr="00362127" w:rsidRDefault="00362127" w:rsidP="00362127">
            <w:pPr>
              <w:jc w:val="center"/>
              <w:rPr>
                <w:rFonts w:ascii="Arial" w:hAnsi="Arial" w:cs="Arial"/>
                <w:color w:val="000000"/>
                <w:sz w:val="14"/>
                <w:szCs w:val="14"/>
              </w:rPr>
            </w:pPr>
            <w:r w:rsidRPr="00362127">
              <w:rPr>
                <w:rFonts w:ascii="Arial" w:hAnsi="Arial" w:cs="Arial"/>
                <w:sz w:val="14"/>
              </w:rPr>
              <w:t>De 16 a 30</w:t>
            </w:r>
          </w:p>
        </w:tc>
        <w:tc>
          <w:tcPr>
            <w:tcW w:w="1701" w:type="dxa"/>
            <w:tcBorders>
              <w:top w:val="nil"/>
              <w:left w:val="nil"/>
              <w:bottom w:val="single" w:sz="4" w:space="0" w:color="auto"/>
              <w:right w:val="single" w:sz="4" w:space="0" w:color="auto"/>
            </w:tcBorders>
          </w:tcPr>
          <w:p w14:paraId="79E9B373" w14:textId="2745D3F3"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10,60 </w:t>
            </w:r>
          </w:p>
        </w:tc>
      </w:tr>
      <w:tr w:rsidR="00362127" w:rsidRPr="00362127" w14:paraId="554F6107"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3D332FEF"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3</w:t>
            </w:r>
          </w:p>
        </w:tc>
        <w:tc>
          <w:tcPr>
            <w:tcW w:w="1701" w:type="dxa"/>
            <w:tcBorders>
              <w:top w:val="nil"/>
              <w:left w:val="nil"/>
              <w:bottom w:val="single" w:sz="4" w:space="0" w:color="auto"/>
              <w:right w:val="single" w:sz="4" w:space="0" w:color="auto"/>
            </w:tcBorders>
          </w:tcPr>
          <w:p w14:paraId="6FC2B199" w14:textId="3CE0C700" w:rsidR="00362127" w:rsidRPr="00362127" w:rsidRDefault="00362127" w:rsidP="00362127">
            <w:pPr>
              <w:jc w:val="center"/>
              <w:rPr>
                <w:rFonts w:ascii="Arial" w:hAnsi="Arial" w:cs="Arial"/>
                <w:color w:val="000000"/>
                <w:sz w:val="14"/>
                <w:szCs w:val="14"/>
              </w:rPr>
            </w:pPr>
            <w:r w:rsidRPr="00362127">
              <w:rPr>
                <w:rFonts w:ascii="Arial" w:hAnsi="Arial" w:cs="Arial"/>
                <w:sz w:val="14"/>
              </w:rPr>
              <w:t>De 31 a 45</w:t>
            </w:r>
          </w:p>
        </w:tc>
        <w:tc>
          <w:tcPr>
            <w:tcW w:w="1701" w:type="dxa"/>
            <w:tcBorders>
              <w:top w:val="nil"/>
              <w:left w:val="nil"/>
              <w:bottom w:val="single" w:sz="4" w:space="0" w:color="auto"/>
              <w:right w:val="single" w:sz="4" w:space="0" w:color="auto"/>
            </w:tcBorders>
          </w:tcPr>
          <w:p w14:paraId="1B242941" w14:textId="163F2DE9"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28,26 </w:t>
            </w:r>
          </w:p>
        </w:tc>
      </w:tr>
      <w:tr w:rsidR="00362127" w:rsidRPr="00362127" w14:paraId="6FD7AC7F" w14:textId="77777777" w:rsidTr="00362127">
        <w:trPr>
          <w:trHeight w:val="20"/>
          <w:jc w:val="center"/>
        </w:trPr>
        <w:tc>
          <w:tcPr>
            <w:tcW w:w="1701" w:type="dxa"/>
            <w:tcBorders>
              <w:top w:val="nil"/>
              <w:left w:val="single" w:sz="4" w:space="0" w:color="auto"/>
              <w:bottom w:val="single" w:sz="4" w:space="0" w:color="auto"/>
              <w:right w:val="single" w:sz="4" w:space="0" w:color="auto"/>
            </w:tcBorders>
            <w:vAlign w:val="center"/>
            <w:hideMark/>
          </w:tcPr>
          <w:p w14:paraId="614A2F25"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4</w:t>
            </w:r>
          </w:p>
        </w:tc>
        <w:tc>
          <w:tcPr>
            <w:tcW w:w="1701" w:type="dxa"/>
            <w:tcBorders>
              <w:top w:val="nil"/>
              <w:left w:val="nil"/>
              <w:bottom w:val="single" w:sz="4" w:space="0" w:color="auto"/>
              <w:right w:val="single" w:sz="4" w:space="0" w:color="auto"/>
            </w:tcBorders>
          </w:tcPr>
          <w:p w14:paraId="75FF83F7" w14:textId="10D0EE22" w:rsidR="00362127" w:rsidRPr="00362127" w:rsidRDefault="00362127" w:rsidP="00362127">
            <w:pPr>
              <w:jc w:val="center"/>
              <w:rPr>
                <w:rFonts w:ascii="Arial" w:hAnsi="Arial" w:cs="Arial"/>
                <w:color w:val="000000"/>
                <w:sz w:val="14"/>
                <w:szCs w:val="14"/>
              </w:rPr>
            </w:pPr>
            <w:r w:rsidRPr="00362127">
              <w:rPr>
                <w:rFonts w:ascii="Arial" w:hAnsi="Arial" w:cs="Arial"/>
                <w:sz w:val="14"/>
              </w:rPr>
              <w:t>De 46 a 100</w:t>
            </w:r>
          </w:p>
        </w:tc>
        <w:tc>
          <w:tcPr>
            <w:tcW w:w="1701" w:type="dxa"/>
            <w:tcBorders>
              <w:top w:val="nil"/>
              <w:left w:val="nil"/>
              <w:bottom w:val="single" w:sz="4" w:space="0" w:color="auto"/>
              <w:right w:val="single" w:sz="4" w:space="0" w:color="auto"/>
            </w:tcBorders>
          </w:tcPr>
          <w:p w14:paraId="66769FA7" w14:textId="3A4C4174"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45,92 </w:t>
            </w:r>
          </w:p>
        </w:tc>
      </w:tr>
      <w:tr w:rsidR="00362127" w:rsidRPr="00362127" w14:paraId="0B5BE1E5" w14:textId="77777777" w:rsidTr="00362127">
        <w:trPr>
          <w:trHeight w:val="20"/>
          <w:jc w:val="center"/>
        </w:trPr>
        <w:tc>
          <w:tcPr>
            <w:tcW w:w="1701" w:type="dxa"/>
            <w:tcBorders>
              <w:top w:val="single" w:sz="4" w:space="0" w:color="auto"/>
              <w:left w:val="single" w:sz="4" w:space="0" w:color="auto"/>
              <w:bottom w:val="single" w:sz="4" w:space="0" w:color="auto"/>
              <w:right w:val="single" w:sz="4" w:space="0" w:color="auto"/>
            </w:tcBorders>
            <w:vAlign w:val="center"/>
          </w:tcPr>
          <w:p w14:paraId="40017461" w14:textId="77777777" w:rsidR="00362127" w:rsidRPr="00362127" w:rsidRDefault="00362127" w:rsidP="00362127">
            <w:pPr>
              <w:rPr>
                <w:rFonts w:ascii="Arial" w:hAnsi="Arial" w:cs="Arial"/>
                <w:color w:val="000000"/>
                <w:sz w:val="14"/>
                <w:szCs w:val="14"/>
              </w:rPr>
            </w:pPr>
            <w:r w:rsidRPr="00362127">
              <w:rPr>
                <w:rFonts w:ascii="Arial" w:hAnsi="Arial" w:cs="Arial"/>
                <w:color w:val="000000"/>
                <w:sz w:val="14"/>
                <w:szCs w:val="14"/>
              </w:rPr>
              <w:t>Tramo 5</w:t>
            </w:r>
          </w:p>
        </w:tc>
        <w:tc>
          <w:tcPr>
            <w:tcW w:w="1701" w:type="dxa"/>
            <w:tcBorders>
              <w:top w:val="single" w:sz="4" w:space="0" w:color="auto"/>
              <w:left w:val="nil"/>
              <w:bottom w:val="single" w:sz="4" w:space="0" w:color="auto"/>
              <w:right w:val="single" w:sz="4" w:space="0" w:color="auto"/>
            </w:tcBorders>
          </w:tcPr>
          <w:p w14:paraId="12DA8AFA" w14:textId="1A77D456" w:rsidR="00362127" w:rsidRPr="00362127" w:rsidRDefault="00362127" w:rsidP="00362127">
            <w:pPr>
              <w:jc w:val="center"/>
              <w:rPr>
                <w:rFonts w:ascii="Arial" w:hAnsi="Arial" w:cs="Arial"/>
                <w:color w:val="000000"/>
                <w:sz w:val="14"/>
                <w:szCs w:val="14"/>
              </w:rPr>
            </w:pPr>
            <w:r w:rsidRPr="00362127">
              <w:rPr>
                <w:rFonts w:ascii="Arial" w:hAnsi="Arial" w:cs="Arial"/>
                <w:sz w:val="14"/>
              </w:rPr>
              <w:t>Mayor a 101</w:t>
            </w:r>
          </w:p>
        </w:tc>
        <w:tc>
          <w:tcPr>
            <w:tcW w:w="1701" w:type="dxa"/>
            <w:tcBorders>
              <w:top w:val="single" w:sz="4" w:space="0" w:color="auto"/>
              <w:left w:val="nil"/>
              <w:bottom w:val="single" w:sz="4" w:space="0" w:color="auto"/>
              <w:right w:val="single" w:sz="4" w:space="0" w:color="auto"/>
            </w:tcBorders>
          </w:tcPr>
          <w:p w14:paraId="65125536" w14:textId="0219AEE1"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115,15 </w:t>
            </w:r>
          </w:p>
        </w:tc>
      </w:tr>
    </w:tbl>
    <w:p w14:paraId="5EF5C988" w14:textId="77777777" w:rsidR="006B1B6B" w:rsidRPr="001804C7" w:rsidRDefault="006227CF" w:rsidP="006227CF">
      <w:pPr>
        <w:pStyle w:val="Ttulo2"/>
        <w:spacing w:before="200" w:after="200" w:line="360" w:lineRule="auto"/>
        <w:ind w:left="578" w:hanging="578"/>
        <w:jc w:val="both"/>
        <w:rPr>
          <w:rFonts w:ascii="Arial" w:hAnsi="Arial" w:cs="Arial"/>
          <w:b/>
          <w:bCs/>
          <w:color w:val="auto"/>
          <w:sz w:val="22"/>
          <w:szCs w:val="22"/>
        </w:rPr>
      </w:pPr>
      <w:bookmarkStart w:id="50" w:name="_Toc209598541"/>
      <w:r w:rsidRPr="001804C7">
        <w:rPr>
          <w:rFonts w:ascii="Arial" w:hAnsi="Arial" w:cs="Arial"/>
          <w:b/>
          <w:bCs/>
          <w:color w:val="auto"/>
          <w:sz w:val="22"/>
          <w:szCs w:val="22"/>
        </w:rPr>
        <w:t>Otras Prestaciones Reguladas</w:t>
      </w:r>
      <w:bookmarkEnd w:id="50"/>
    </w:p>
    <w:p w14:paraId="16416137" w14:textId="77777777" w:rsidR="006227CF" w:rsidRPr="001804C7" w:rsidRDefault="006227CF" w:rsidP="006227CF">
      <w:pPr>
        <w:spacing w:before="120" w:after="120" w:line="360" w:lineRule="auto"/>
        <w:jc w:val="both"/>
        <w:rPr>
          <w:rFonts w:ascii="Arial" w:hAnsi="Arial" w:cs="Arial"/>
          <w:sz w:val="20"/>
          <w:szCs w:val="20"/>
        </w:rPr>
      </w:pPr>
      <w:r w:rsidRPr="001804C7">
        <w:rPr>
          <w:rFonts w:ascii="Arial" w:hAnsi="Arial" w:cs="Arial"/>
          <w:sz w:val="20"/>
          <w:szCs w:val="20"/>
        </w:rPr>
        <w:t xml:space="preserve">Aplicando las metodologías de cálculo desarrolladas en el Capítulo </w:t>
      </w:r>
      <w:r w:rsidRPr="001804C7">
        <w:rPr>
          <w:rFonts w:ascii="Arial" w:hAnsi="Arial" w:cs="Arial"/>
          <w:sz w:val="20"/>
          <w:szCs w:val="20"/>
        </w:rPr>
        <w:fldChar w:fldCharType="begin"/>
      </w:r>
      <w:r w:rsidRPr="001804C7">
        <w:rPr>
          <w:rFonts w:ascii="Arial" w:hAnsi="Arial" w:cs="Arial"/>
          <w:sz w:val="20"/>
          <w:szCs w:val="20"/>
        </w:rPr>
        <w:instrText xml:space="preserve"> REF _Ref209175238 \r \h  \* MERGEFORMAT </w:instrText>
      </w:r>
      <w:r w:rsidRPr="001804C7">
        <w:rPr>
          <w:rFonts w:ascii="Arial" w:hAnsi="Arial" w:cs="Arial"/>
          <w:sz w:val="20"/>
          <w:szCs w:val="20"/>
        </w:rPr>
      </w:r>
      <w:r w:rsidRPr="001804C7">
        <w:rPr>
          <w:rFonts w:ascii="Arial" w:hAnsi="Arial" w:cs="Arial"/>
          <w:sz w:val="20"/>
          <w:szCs w:val="20"/>
        </w:rPr>
        <w:fldChar w:fldCharType="separate"/>
      </w:r>
      <w:r w:rsidR="006777E0">
        <w:rPr>
          <w:rFonts w:ascii="Arial" w:hAnsi="Arial" w:cs="Arial"/>
          <w:sz w:val="20"/>
          <w:szCs w:val="20"/>
        </w:rPr>
        <w:t>4</w:t>
      </w:r>
      <w:r w:rsidRPr="001804C7">
        <w:rPr>
          <w:rFonts w:ascii="Arial" w:hAnsi="Arial" w:cs="Arial"/>
          <w:sz w:val="20"/>
          <w:szCs w:val="20"/>
        </w:rPr>
        <w:fldChar w:fldCharType="end"/>
      </w:r>
      <w:r w:rsidRPr="001804C7">
        <w:rPr>
          <w:rFonts w:ascii="Arial" w:hAnsi="Arial" w:cs="Arial"/>
          <w:sz w:val="20"/>
          <w:szCs w:val="20"/>
        </w:rPr>
        <w:t xml:space="preserve">, se obtuvieron los cargos tarifarios que se presentan a continuación, para las cinco prestaciones que </w:t>
      </w:r>
      <w:r w:rsidR="009301B4" w:rsidRPr="001804C7">
        <w:rPr>
          <w:rFonts w:ascii="Arial" w:hAnsi="Arial" w:cs="Arial"/>
          <w:sz w:val="20"/>
          <w:szCs w:val="20"/>
        </w:rPr>
        <w:t xml:space="preserve">deben ser tarificadas de acuerdo con lo </w:t>
      </w:r>
      <w:r w:rsidRPr="001804C7">
        <w:rPr>
          <w:rFonts w:ascii="Arial" w:hAnsi="Arial" w:cs="Arial"/>
          <w:sz w:val="20"/>
          <w:szCs w:val="20"/>
        </w:rPr>
        <w:t>establec</w:t>
      </w:r>
      <w:r w:rsidR="009301B4" w:rsidRPr="001804C7">
        <w:rPr>
          <w:rFonts w:ascii="Arial" w:hAnsi="Arial" w:cs="Arial"/>
          <w:sz w:val="20"/>
          <w:szCs w:val="20"/>
        </w:rPr>
        <w:t>ido en</w:t>
      </w:r>
      <w:r w:rsidRPr="001804C7">
        <w:rPr>
          <w:rFonts w:ascii="Arial" w:hAnsi="Arial" w:cs="Arial"/>
          <w:sz w:val="20"/>
          <w:szCs w:val="20"/>
        </w:rPr>
        <w:t xml:space="preserve"> la Ley y su Reglamento.</w:t>
      </w:r>
    </w:p>
    <w:p w14:paraId="653B49A7" w14:textId="77777777" w:rsidR="009301B4" w:rsidRPr="001804C7" w:rsidRDefault="009301B4">
      <w:pPr>
        <w:spacing w:after="160" w:line="278" w:lineRule="auto"/>
        <w:rPr>
          <w:rFonts w:ascii="Arial" w:hAnsi="Arial" w:cs="Arial"/>
          <w:sz w:val="20"/>
          <w:szCs w:val="20"/>
        </w:rPr>
      </w:pPr>
      <w:r w:rsidRPr="001804C7">
        <w:rPr>
          <w:rFonts w:ascii="Arial" w:hAnsi="Arial" w:cs="Arial"/>
          <w:sz w:val="20"/>
          <w:szCs w:val="20"/>
        </w:rPr>
        <w:br w:type="page"/>
      </w:r>
    </w:p>
    <w:p w14:paraId="2E85813B" w14:textId="77777777" w:rsidR="006227CF" w:rsidRPr="001804C7" w:rsidRDefault="006227CF" w:rsidP="009301B4">
      <w:pPr>
        <w:pStyle w:val="Descripcin"/>
        <w:spacing w:after="0"/>
        <w:contextualSpacing/>
        <w:jc w:val="center"/>
        <w:rPr>
          <w:rFonts w:ascii="Arial" w:hAnsi="Arial" w:cs="Arial"/>
          <w:b/>
          <w:bCs/>
          <w:i w:val="0"/>
          <w:iCs w:val="0"/>
          <w:color w:val="auto"/>
          <w:sz w:val="20"/>
          <w:szCs w:val="20"/>
        </w:rPr>
      </w:pPr>
      <w:bookmarkStart w:id="51" w:name="_Toc209613222"/>
      <w:r w:rsidRPr="001804C7">
        <w:rPr>
          <w:rFonts w:ascii="Arial" w:hAnsi="Arial" w:cs="Arial"/>
          <w:b/>
          <w:bCs/>
          <w:i w:val="0"/>
          <w:iCs w:val="0"/>
          <w:color w:val="auto"/>
          <w:sz w:val="20"/>
          <w:szCs w:val="20"/>
        </w:rPr>
        <w:lastRenderedPageBreak/>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6</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5</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xml:space="preserve">. </w:t>
      </w:r>
      <w:r w:rsidR="00795B7F" w:rsidRPr="001804C7">
        <w:rPr>
          <w:rFonts w:ascii="Arial" w:hAnsi="Arial" w:cs="Arial"/>
          <w:b/>
          <w:bCs/>
          <w:i w:val="0"/>
          <w:iCs w:val="0"/>
          <w:color w:val="auto"/>
          <w:sz w:val="20"/>
          <w:szCs w:val="20"/>
        </w:rPr>
        <w:t xml:space="preserve">Cargo </w:t>
      </w:r>
      <w:r w:rsidR="009301B4" w:rsidRPr="001804C7">
        <w:rPr>
          <w:rFonts w:ascii="Arial" w:hAnsi="Arial" w:cs="Arial"/>
          <w:b/>
          <w:bCs/>
          <w:i w:val="0"/>
          <w:iCs w:val="0"/>
          <w:color w:val="auto"/>
          <w:sz w:val="20"/>
          <w:szCs w:val="20"/>
        </w:rPr>
        <w:t>Visita por Suspensión</w:t>
      </w:r>
      <w:bookmarkEnd w:id="51"/>
    </w:p>
    <w:tbl>
      <w:tblPr>
        <w:tblW w:w="3402" w:type="dxa"/>
        <w:jc w:val="center"/>
        <w:tblCellMar>
          <w:left w:w="70" w:type="dxa"/>
          <w:right w:w="70" w:type="dxa"/>
        </w:tblCellMar>
        <w:tblLook w:val="04A0" w:firstRow="1" w:lastRow="0" w:firstColumn="1" w:lastColumn="0" w:noHBand="0" w:noVBand="1"/>
      </w:tblPr>
      <w:tblGrid>
        <w:gridCol w:w="1701"/>
        <w:gridCol w:w="1701"/>
      </w:tblGrid>
      <w:tr w:rsidR="009301B4" w:rsidRPr="001804C7" w14:paraId="7C87B229" w14:textId="77777777" w:rsidTr="009301B4">
        <w:trPr>
          <w:trHeight w:val="113"/>
          <w:jc w:val="center"/>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BB8E0C" w14:textId="77777777" w:rsidR="009301B4" w:rsidRPr="001804C7" w:rsidRDefault="009301B4">
            <w:pPr>
              <w:jc w:val="center"/>
              <w:rPr>
                <w:rFonts w:ascii="Arial" w:hAnsi="Arial" w:cs="Arial"/>
                <w:b/>
                <w:bCs/>
                <w:color w:val="000000"/>
                <w:sz w:val="14"/>
                <w:szCs w:val="14"/>
                <w:lang w:val="es-CL" w:eastAsia="es-CL"/>
              </w:rPr>
            </w:pPr>
            <w:r w:rsidRPr="001804C7">
              <w:rPr>
                <w:rFonts w:ascii="Arial" w:hAnsi="Arial" w:cs="Arial"/>
                <w:b/>
                <w:bCs/>
                <w:color w:val="000000"/>
                <w:sz w:val="14"/>
                <w:szCs w:val="14"/>
              </w:rPr>
              <w:t>Instancia</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045457E" w14:textId="77777777" w:rsidR="009301B4" w:rsidRPr="001804C7" w:rsidRDefault="009301B4">
            <w:pPr>
              <w:jc w:val="center"/>
              <w:rPr>
                <w:rFonts w:ascii="Arial" w:hAnsi="Arial" w:cs="Arial"/>
                <w:b/>
                <w:bCs/>
                <w:color w:val="000000"/>
                <w:sz w:val="14"/>
                <w:szCs w:val="14"/>
              </w:rPr>
            </w:pPr>
            <w:r w:rsidRPr="001804C7">
              <w:rPr>
                <w:rFonts w:ascii="Arial" w:hAnsi="Arial" w:cs="Arial"/>
                <w:b/>
                <w:bCs/>
                <w:color w:val="000000"/>
                <w:sz w:val="14"/>
                <w:szCs w:val="14"/>
              </w:rPr>
              <w:t>$/Visita</w:t>
            </w:r>
          </w:p>
        </w:tc>
      </w:tr>
      <w:tr w:rsidR="009301B4" w:rsidRPr="001804C7" w14:paraId="54061234" w14:textId="77777777" w:rsidTr="009301B4">
        <w:trPr>
          <w:trHeight w:val="113"/>
          <w:jc w:val="center"/>
        </w:trPr>
        <w:tc>
          <w:tcPr>
            <w:tcW w:w="1701" w:type="dxa"/>
            <w:tcBorders>
              <w:top w:val="nil"/>
              <w:left w:val="single" w:sz="4" w:space="0" w:color="auto"/>
              <w:bottom w:val="single" w:sz="4" w:space="0" w:color="auto"/>
              <w:right w:val="single" w:sz="4" w:space="0" w:color="auto"/>
            </w:tcBorders>
            <w:vAlign w:val="center"/>
            <w:hideMark/>
          </w:tcPr>
          <w:p w14:paraId="7CCAC25B" w14:textId="77777777" w:rsidR="009301B4" w:rsidRPr="001804C7" w:rsidRDefault="009301B4">
            <w:pPr>
              <w:rPr>
                <w:rFonts w:ascii="Arial" w:hAnsi="Arial" w:cs="Arial"/>
                <w:color w:val="000000"/>
                <w:sz w:val="14"/>
                <w:szCs w:val="14"/>
              </w:rPr>
            </w:pPr>
            <w:r w:rsidRPr="001804C7">
              <w:rPr>
                <w:rFonts w:ascii="Arial" w:hAnsi="Arial" w:cs="Arial"/>
                <w:color w:val="000000"/>
                <w:sz w:val="14"/>
                <w:szCs w:val="14"/>
              </w:rPr>
              <w:t>Visita por Suspensión</w:t>
            </w:r>
          </w:p>
        </w:tc>
        <w:tc>
          <w:tcPr>
            <w:tcW w:w="1701" w:type="dxa"/>
            <w:tcBorders>
              <w:top w:val="nil"/>
              <w:left w:val="nil"/>
              <w:bottom w:val="single" w:sz="4" w:space="0" w:color="auto"/>
              <w:right w:val="single" w:sz="4" w:space="0" w:color="auto"/>
            </w:tcBorders>
            <w:vAlign w:val="center"/>
            <w:hideMark/>
          </w:tcPr>
          <w:p w14:paraId="098F2834" w14:textId="2419F3DD" w:rsidR="009301B4" w:rsidRPr="001804C7" w:rsidRDefault="00362127" w:rsidP="00725430">
            <w:pPr>
              <w:jc w:val="center"/>
              <w:rPr>
                <w:rFonts w:ascii="Arial" w:hAnsi="Arial" w:cs="Arial"/>
                <w:color w:val="000000"/>
                <w:sz w:val="14"/>
                <w:szCs w:val="14"/>
              </w:rPr>
            </w:pPr>
            <w:r>
              <w:rPr>
                <w:rFonts w:ascii="Arial" w:hAnsi="Arial" w:cs="Arial"/>
                <w:color w:val="000000"/>
                <w:sz w:val="14"/>
                <w:szCs w:val="14"/>
              </w:rPr>
              <w:t>3.520</w:t>
            </w:r>
          </w:p>
        </w:tc>
      </w:tr>
    </w:tbl>
    <w:p w14:paraId="07F54164" w14:textId="77777777" w:rsidR="006B1B6B" w:rsidRPr="001804C7" w:rsidRDefault="009301B4" w:rsidP="009301B4">
      <w:pPr>
        <w:pStyle w:val="Descripcin"/>
        <w:spacing w:before="200" w:after="0"/>
        <w:contextualSpacing/>
        <w:jc w:val="center"/>
        <w:rPr>
          <w:rFonts w:ascii="Arial" w:hAnsi="Arial" w:cs="Arial"/>
          <w:b/>
          <w:bCs/>
          <w:i w:val="0"/>
          <w:iCs w:val="0"/>
          <w:color w:val="auto"/>
          <w:sz w:val="20"/>
          <w:szCs w:val="20"/>
        </w:rPr>
      </w:pPr>
      <w:bookmarkStart w:id="52" w:name="_Toc209613223"/>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6</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6</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xml:space="preserve">. </w:t>
      </w:r>
      <w:r w:rsidR="00795B7F" w:rsidRPr="001804C7">
        <w:rPr>
          <w:rFonts w:ascii="Arial" w:hAnsi="Arial" w:cs="Arial"/>
          <w:b/>
          <w:bCs/>
          <w:i w:val="0"/>
          <w:iCs w:val="0"/>
          <w:color w:val="auto"/>
          <w:sz w:val="20"/>
          <w:szCs w:val="20"/>
        </w:rPr>
        <w:t xml:space="preserve">Cargos por </w:t>
      </w:r>
      <w:r w:rsidRPr="001804C7">
        <w:rPr>
          <w:rFonts w:ascii="Arial" w:hAnsi="Arial" w:cs="Arial"/>
          <w:b/>
          <w:bCs/>
          <w:i w:val="0"/>
          <w:iCs w:val="0"/>
          <w:color w:val="auto"/>
          <w:sz w:val="20"/>
          <w:szCs w:val="20"/>
        </w:rPr>
        <w:t>Suspensión y Reposición de Servicios</w:t>
      </w:r>
      <w:bookmarkEnd w:id="52"/>
    </w:p>
    <w:tbl>
      <w:tblPr>
        <w:tblW w:w="5103" w:type="dxa"/>
        <w:jc w:val="center"/>
        <w:tblCellMar>
          <w:left w:w="70" w:type="dxa"/>
          <w:right w:w="70" w:type="dxa"/>
        </w:tblCellMar>
        <w:tblLook w:val="04A0" w:firstRow="1" w:lastRow="0" w:firstColumn="1" w:lastColumn="0" w:noHBand="0" w:noVBand="1"/>
      </w:tblPr>
      <w:tblGrid>
        <w:gridCol w:w="1701"/>
        <w:gridCol w:w="1701"/>
        <w:gridCol w:w="1701"/>
      </w:tblGrid>
      <w:tr w:rsidR="009301B4" w:rsidRPr="001804C7" w14:paraId="749E2D3E" w14:textId="77777777" w:rsidTr="009301B4">
        <w:trPr>
          <w:trHeight w:val="113"/>
          <w:jc w:val="center"/>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DA4D67" w14:textId="77777777" w:rsidR="009301B4" w:rsidRPr="001804C7" w:rsidRDefault="009301B4">
            <w:pPr>
              <w:jc w:val="center"/>
              <w:rPr>
                <w:rFonts w:ascii="Arial" w:hAnsi="Arial" w:cs="Arial"/>
                <w:b/>
                <w:bCs/>
                <w:color w:val="000000"/>
                <w:sz w:val="14"/>
                <w:szCs w:val="14"/>
                <w:lang w:val="es-CL" w:eastAsia="es-CL"/>
              </w:rPr>
            </w:pPr>
            <w:r w:rsidRPr="001804C7">
              <w:rPr>
                <w:rFonts w:ascii="Arial" w:hAnsi="Arial" w:cs="Arial"/>
                <w:b/>
                <w:bCs/>
                <w:color w:val="000000"/>
                <w:sz w:val="14"/>
                <w:szCs w:val="14"/>
              </w:rPr>
              <w:t>Instancia</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5FD84B79" w14:textId="77777777" w:rsidR="009301B4" w:rsidRPr="001804C7" w:rsidRDefault="009301B4">
            <w:pPr>
              <w:jc w:val="center"/>
              <w:rPr>
                <w:rFonts w:ascii="Arial" w:hAnsi="Arial" w:cs="Arial"/>
                <w:b/>
                <w:bCs/>
                <w:color w:val="000000"/>
                <w:sz w:val="14"/>
                <w:szCs w:val="14"/>
              </w:rPr>
            </w:pPr>
            <w:r w:rsidRPr="001804C7">
              <w:rPr>
                <w:rFonts w:ascii="Arial" w:hAnsi="Arial" w:cs="Arial"/>
                <w:b/>
                <w:bCs/>
                <w:color w:val="000000"/>
                <w:sz w:val="14"/>
                <w:szCs w:val="14"/>
              </w:rPr>
              <w:t>$/Suspensión de Servicio</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07D43FBF" w14:textId="77777777" w:rsidR="009301B4" w:rsidRPr="001804C7" w:rsidRDefault="009301B4">
            <w:pPr>
              <w:jc w:val="center"/>
              <w:rPr>
                <w:rFonts w:ascii="Arial" w:hAnsi="Arial" w:cs="Arial"/>
                <w:b/>
                <w:bCs/>
                <w:color w:val="000000"/>
                <w:sz w:val="14"/>
                <w:szCs w:val="14"/>
              </w:rPr>
            </w:pPr>
            <w:r w:rsidRPr="001804C7">
              <w:rPr>
                <w:rFonts w:ascii="Arial" w:hAnsi="Arial" w:cs="Arial"/>
                <w:b/>
                <w:bCs/>
                <w:color w:val="000000"/>
                <w:sz w:val="14"/>
                <w:szCs w:val="14"/>
              </w:rPr>
              <w:t>$/Reposición de Servicio</w:t>
            </w:r>
          </w:p>
        </w:tc>
      </w:tr>
      <w:tr w:rsidR="00725430" w:rsidRPr="001804C7" w14:paraId="5352BD73" w14:textId="77777777" w:rsidTr="009301B4">
        <w:trPr>
          <w:trHeight w:val="113"/>
          <w:jc w:val="center"/>
        </w:trPr>
        <w:tc>
          <w:tcPr>
            <w:tcW w:w="1701" w:type="dxa"/>
            <w:tcBorders>
              <w:top w:val="nil"/>
              <w:left w:val="single" w:sz="4" w:space="0" w:color="auto"/>
              <w:bottom w:val="single" w:sz="4" w:space="0" w:color="auto"/>
              <w:right w:val="single" w:sz="4" w:space="0" w:color="auto"/>
            </w:tcBorders>
            <w:vAlign w:val="center"/>
            <w:hideMark/>
          </w:tcPr>
          <w:p w14:paraId="733A9FD4" w14:textId="77777777" w:rsidR="00725430" w:rsidRPr="001804C7" w:rsidRDefault="00725430" w:rsidP="00725430">
            <w:pPr>
              <w:rPr>
                <w:rFonts w:ascii="Arial" w:hAnsi="Arial" w:cs="Arial"/>
                <w:color w:val="000000"/>
                <w:sz w:val="14"/>
                <w:szCs w:val="14"/>
              </w:rPr>
            </w:pPr>
            <w:r w:rsidRPr="001804C7">
              <w:rPr>
                <w:rFonts w:ascii="Arial" w:hAnsi="Arial" w:cs="Arial"/>
                <w:color w:val="000000"/>
                <w:sz w:val="14"/>
                <w:szCs w:val="14"/>
              </w:rPr>
              <w:t>Primera Instancia</w:t>
            </w:r>
          </w:p>
        </w:tc>
        <w:tc>
          <w:tcPr>
            <w:tcW w:w="1701" w:type="dxa"/>
            <w:tcBorders>
              <w:top w:val="nil"/>
              <w:left w:val="nil"/>
              <w:bottom w:val="single" w:sz="4" w:space="0" w:color="auto"/>
              <w:right w:val="single" w:sz="4" w:space="0" w:color="auto"/>
            </w:tcBorders>
            <w:vAlign w:val="center"/>
            <w:hideMark/>
          </w:tcPr>
          <w:p w14:paraId="2B126F0B" w14:textId="15F7BE60" w:rsidR="00725430" w:rsidRPr="001804C7" w:rsidRDefault="00362127" w:rsidP="00725430">
            <w:pPr>
              <w:jc w:val="center"/>
              <w:rPr>
                <w:rFonts w:ascii="Arial" w:hAnsi="Arial" w:cs="Arial"/>
                <w:color w:val="000000"/>
                <w:sz w:val="14"/>
                <w:szCs w:val="14"/>
              </w:rPr>
            </w:pPr>
            <w:r>
              <w:rPr>
                <w:rFonts w:ascii="Arial" w:hAnsi="Arial" w:cs="Arial"/>
                <w:color w:val="000000"/>
                <w:sz w:val="14"/>
                <w:szCs w:val="14"/>
              </w:rPr>
              <w:t>3.520</w:t>
            </w:r>
          </w:p>
        </w:tc>
        <w:tc>
          <w:tcPr>
            <w:tcW w:w="1701" w:type="dxa"/>
            <w:tcBorders>
              <w:top w:val="nil"/>
              <w:left w:val="nil"/>
              <w:bottom w:val="single" w:sz="4" w:space="0" w:color="auto"/>
              <w:right w:val="single" w:sz="4" w:space="0" w:color="auto"/>
            </w:tcBorders>
            <w:vAlign w:val="center"/>
            <w:hideMark/>
          </w:tcPr>
          <w:p w14:paraId="7D3AC98A" w14:textId="2A1D728A" w:rsidR="00725430" w:rsidRPr="001804C7" w:rsidRDefault="00362127" w:rsidP="00725430">
            <w:pPr>
              <w:jc w:val="center"/>
              <w:rPr>
                <w:rFonts w:ascii="Arial" w:hAnsi="Arial" w:cs="Arial"/>
                <w:color w:val="000000"/>
                <w:sz w:val="14"/>
                <w:szCs w:val="14"/>
              </w:rPr>
            </w:pPr>
            <w:r>
              <w:rPr>
                <w:rFonts w:ascii="Arial" w:hAnsi="Arial" w:cs="Arial"/>
                <w:color w:val="000000"/>
                <w:sz w:val="14"/>
                <w:szCs w:val="14"/>
              </w:rPr>
              <w:t>3.520</w:t>
            </w:r>
          </w:p>
        </w:tc>
      </w:tr>
      <w:tr w:rsidR="00725430" w:rsidRPr="001804C7" w14:paraId="182A8535" w14:textId="77777777" w:rsidTr="009301B4">
        <w:trPr>
          <w:trHeight w:val="113"/>
          <w:jc w:val="center"/>
        </w:trPr>
        <w:tc>
          <w:tcPr>
            <w:tcW w:w="1701" w:type="dxa"/>
            <w:tcBorders>
              <w:top w:val="nil"/>
              <w:left w:val="single" w:sz="4" w:space="0" w:color="auto"/>
              <w:bottom w:val="single" w:sz="4" w:space="0" w:color="auto"/>
              <w:right w:val="single" w:sz="4" w:space="0" w:color="auto"/>
            </w:tcBorders>
            <w:vAlign w:val="center"/>
            <w:hideMark/>
          </w:tcPr>
          <w:p w14:paraId="283ACA9B" w14:textId="77777777" w:rsidR="00725430" w:rsidRPr="001804C7" w:rsidRDefault="00725430" w:rsidP="00725430">
            <w:pPr>
              <w:rPr>
                <w:rFonts w:ascii="Arial" w:hAnsi="Arial" w:cs="Arial"/>
                <w:color w:val="000000"/>
                <w:sz w:val="14"/>
                <w:szCs w:val="14"/>
              </w:rPr>
            </w:pPr>
            <w:r w:rsidRPr="001804C7">
              <w:rPr>
                <w:rFonts w:ascii="Arial" w:hAnsi="Arial" w:cs="Arial"/>
                <w:color w:val="000000"/>
                <w:sz w:val="14"/>
                <w:szCs w:val="14"/>
              </w:rPr>
              <w:t>Segunda Instancia</w:t>
            </w:r>
          </w:p>
        </w:tc>
        <w:tc>
          <w:tcPr>
            <w:tcW w:w="1701" w:type="dxa"/>
            <w:tcBorders>
              <w:top w:val="nil"/>
              <w:left w:val="nil"/>
              <w:bottom w:val="single" w:sz="4" w:space="0" w:color="auto"/>
              <w:right w:val="single" w:sz="4" w:space="0" w:color="auto"/>
            </w:tcBorders>
            <w:vAlign w:val="center"/>
            <w:hideMark/>
          </w:tcPr>
          <w:p w14:paraId="727B7060" w14:textId="652A15E5" w:rsidR="00725430" w:rsidRPr="001804C7" w:rsidRDefault="00362127" w:rsidP="00725430">
            <w:pPr>
              <w:jc w:val="center"/>
              <w:rPr>
                <w:rFonts w:ascii="Arial" w:hAnsi="Arial" w:cs="Arial"/>
                <w:color w:val="000000"/>
                <w:sz w:val="14"/>
                <w:szCs w:val="14"/>
              </w:rPr>
            </w:pPr>
            <w:r>
              <w:rPr>
                <w:rFonts w:ascii="Arial" w:hAnsi="Arial" w:cs="Arial"/>
                <w:color w:val="000000"/>
                <w:sz w:val="14"/>
                <w:szCs w:val="14"/>
              </w:rPr>
              <w:t>4.330</w:t>
            </w:r>
          </w:p>
        </w:tc>
        <w:tc>
          <w:tcPr>
            <w:tcW w:w="1701" w:type="dxa"/>
            <w:tcBorders>
              <w:top w:val="nil"/>
              <w:left w:val="nil"/>
              <w:bottom w:val="single" w:sz="4" w:space="0" w:color="auto"/>
              <w:right w:val="single" w:sz="4" w:space="0" w:color="auto"/>
            </w:tcBorders>
            <w:vAlign w:val="center"/>
            <w:hideMark/>
          </w:tcPr>
          <w:p w14:paraId="04930B70" w14:textId="4B3CFFF1" w:rsidR="00725430" w:rsidRPr="001804C7" w:rsidRDefault="00362127" w:rsidP="00725430">
            <w:pPr>
              <w:jc w:val="center"/>
              <w:rPr>
                <w:rFonts w:ascii="Arial" w:hAnsi="Arial" w:cs="Arial"/>
                <w:color w:val="000000"/>
                <w:sz w:val="14"/>
                <w:szCs w:val="14"/>
              </w:rPr>
            </w:pPr>
            <w:r>
              <w:rPr>
                <w:rFonts w:ascii="Arial" w:hAnsi="Arial" w:cs="Arial"/>
                <w:color w:val="000000"/>
                <w:sz w:val="14"/>
                <w:szCs w:val="14"/>
              </w:rPr>
              <w:t>4.280</w:t>
            </w:r>
          </w:p>
        </w:tc>
      </w:tr>
    </w:tbl>
    <w:p w14:paraId="3244FA9A" w14:textId="77777777" w:rsidR="009301B4" w:rsidRPr="001804C7" w:rsidRDefault="009301B4" w:rsidP="00795B7F">
      <w:pPr>
        <w:pStyle w:val="Descripcin"/>
        <w:spacing w:before="200" w:after="0"/>
        <w:contextualSpacing/>
        <w:jc w:val="center"/>
        <w:rPr>
          <w:rFonts w:ascii="Arial" w:hAnsi="Arial" w:cs="Arial"/>
          <w:b/>
          <w:bCs/>
          <w:i w:val="0"/>
          <w:iCs w:val="0"/>
          <w:color w:val="auto"/>
          <w:sz w:val="20"/>
          <w:szCs w:val="20"/>
        </w:rPr>
      </w:pPr>
      <w:bookmarkStart w:id="53" w:name="_Toc209613224"/>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6</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7</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Cargo por Mantención de Grifos</w:t>
      </w:r>
      <w:bookmarkEnd w:id="53"/>
    </w:p>
    <w:tbl>
      <w:tblPr>
        <w:tblW w:w="3402" w:type="dxa"/>
        <w:jc w:val="center"/>
        <w:tblCellMar>
          <w:left w:w="70" w:type="dxa"/>
          <w:right w:w="70" w:type="dxa"/>
        </w:tblCellMar>
        <w:tblLook w:val="04A0" w:firstRow="1" w:lastRow="0" w:firstColumn="1" w:lastColumn="0" w:noHBand="0" w:noVBand="1"/>
      </w:tblPr>
      <w:tblGrid>
        <w:gridCol w:w="1701"/>
        <w:gridCol w:w="1701"/>
      </w:tblGrid>
      <w:tr w:rsidR="009301B4" w:rsidRPr="001804C7" w14:paraId="55017D6E" w14:textId="77777777" w:rsidTr="009301B4">
        <w:trPr>
          <w:trHeight w:val="113"/>
          <w:jc w:val="center"/>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4EB034" w14:textId="77777777" w:rsidR="009301B4" w:rsidRPr="001804C7" w:rsidRDefault="009301B4">
            <w:pPr>
              <w:jc w:val="center"/>
              <w:rPr>
                <w:rFonts w:ascii="Arial" w:hAnsi="Arial" w:cs="Arial"/>
                <w:b/>
                <w:bCs/>
                <w:color w:val="000000"/>
                <w:sz w:val="14"/>
                <w:szCs w:val="14"/>
                <w:lang w:val="es-CL" w:eastAsia="es-CL"/>
              </w:rPr>
            </w:pPr>
            <w:r w:rsidRPr="001804C7">
              <w:rPr>
                <w:rFonts w:ascii="Arial" w:hAnsi="Arial" w:cs="Arial"/>
                <w:b/>
                <w:bCs/>
                <w:color w:val="000000"/>
                <w:sz w:val="14"/>
                <w:szCs w:val="14"/>
              </w:rPr>
              <w:t>Prestación</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34CA6E98" w14:textId="77777777" w:rsidR="009301B4" w:rsidRPr="001804C7" w:rsidRDefault="009301B4">
            <w:pPr>
              <w:jc w:val="center"/>
              <w:rPr>
                <w:rFonts w:ascii="Arial" w:hAnsi="Arial" w:cs="Arial"/>
                <w:b/>
                <w:bCs/>
                <w:color w:val="000000"/>
                <w:sz w:val="14"/>
                <w:szCs w:val="14"/>
              </w:rPr>
            </w:pPr>
            <w:r w:rsidRPr="001804C7">
              <w:rPr>
                <w:rFonts w:ascii="Arial" w:hAnsi="Arial" w:cs="Arial"/>
                <w:b/>
                <w:bCs/>
                <w:color w:val="000000"/>
                <w:sz w:val="14"/>
                <w:szCs w:val="14"/>
              </w:rPr>
              <w:t>$/Grifo-Mes</w:t>
            </w:r>
          </w:p>
        </w:tc>
      </w:tr>
      <w:tr w:rsidR="009301B4" w:rsidRPr="001804C7" w14:paraId="0AA2C18D" w14:textId="77777777" w:rsidTr="009301B4">
        <w:trPr>
          <w:trHeight w:val="113"/>
          <w:jc w:val="center"/>
        </w:trPr>
        <w:tc>
          <w:tcPr>
            <w:tcW w:w="1701" w:type="dxa"/>
            <w:tcBorders>
              <w:top w:val="nil"/>
              <w:left w:val="single" w:sz="4" w:space="0" w:color="auto"/>
              <w:bottom w:val="single" w:sz="4" w:space="0" w:color="auto"/>
              <w:right w:val="single" w:sz="4" w:space="0" w:color="auto"/>
            </w:tcBorders>
            <w:vAlign w:val="center"/>
            <w:hideMark/>
          </w:tcPr>
          <w:p w14:paraId="3535D85A" w14:textId="77777777" w:rsidR="009301B4" w:rsidRPr="001804C7" w:rsidRDefault="009301B4">
            <w:pPr>
              <w:rPr>
                <w:rFonts w:ascii="Arial" w:hAnsi="Arial" w:cs="Arial"/>
                <w:color w:val="000000"/>
                <w:sz w:val="14"/>
                <w:szCs w:val="14"/>
              </w:rPr>
            </w:pPr>
            <w:r w:rsidRPr="001804C7">
              <w:rPr>
                <w:rFonts w:ascii="Arial" w:hAnsi="Arial" w:cs="Arial"/>
                <w:color w:val="000000"/>
                <w:sz w:val="14"/>
                <w:szCs w:val="14"/>
              </w:rPr>
              <w:t>Mantención de Grifos</w:t>
            </w:r>
          </w:p>
        </w:tc>
        <w:tc>
          <w:tcPr>
            <w:tcW w:w="1701" w:type="dxa"/>
            <w:tcBorders>
              <w:top w:val="nil"/>
              <w:left w:val="nil"/>
              <w:bottom w:val="single" w:sz="4" w:space="0" w:color="auto"/>
              <w:right w:val="single" w:sz="4" w:space="0" w:color="auto"/>
            </w:tcBorders>
            <w:vAlign w:val="center"/>
            <w:hideMark/>
          </w:tcPr>
          <w:p w14:paraId="6DB9C40B" w14:textId="1C71C31B" w:rsidR="009301B4" w:rsidRPr="001804C7" w:rsidRDefault="00362127" w:rsidP="00725430">
            <w:pPr>
              <w:jc w:val="center"/>
              <w:rPr>
                <w:rFonts w:ascii="Arial" w:hAnsi="Arial" w:cs="Arial"/>
                <w:color w:val="000000"/>
                <w:sz w:val="14"/>
                <w:szCs w:val="14"/>
              </w:rPr>
            </w:pPr>
            <w:r>
              <w:rPr>
                <w:rFonts w:ascii="Arial" w:hAnsi="Arial" w:cs="Arial"/>
                <w:color w:val="000000"/>
                <w:sz w:val="14"/>
                <w:szCs w:val="14"/>
              </w:rPr>
              <w:t>710</w:t>
            </w:r>
          </w:p>
        </w:tc>
      </w:tr>
    </w:tbl>
    <w:p w14:paraId="20E7F2E6" w14:textId="77777777" w:rsidR="009301B4" w:rsidRPr="001804C7" w:rsidRDefault="00795B7F" w:rsidP="00795B7F">
      <w:pPr>
        <w:pStyle w:val="Descripcin"/>
        <w:spacing w:before="200" w:after="0"/>
        <w:contextualSpacing/>
        <w:jc w:val="center"/>
        <w:rPr>
          <w:rFonts w:ascii="Arial" w:hAnsi="Arial" w:cs="Arial"/>
          <w:b/>
          <w:bCs/>
          <w:i w:val="0"/>
          <w:iCs w:val="0"/>
          <w:color w:val="auto"/>
          <w:sz w:val="20"/>
          <w:szCs w:val="20"/>
        </w:rPr>
      </w:pPr>
      <w:bookmarkStart w:id="54" w:name="_Toc209613225"/>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6</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8</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Cargo por Revisión de Proyectos para la Factibilidad de Loteos y Urbanizaciones</w:t>
      </w:r>
      <w:bookmarkEnd w:id="54"/>
    </w:p>
    <w:tbl>
      <w:tblPr>
        <w:tblW w:w="5103" w:type="dxa"/>
        <w:jc w:val="center"/>
        <w:tblCellMar>
          <w:left w:w="70" w:type="dxa"/>
          <w:right w:w="70" w:type="dxa"/>
        </w:tblCellMar>
        <w:tblLook w:val="04A0" w:firstRow="1" w:lastRow="0" w:firstColumn="1" w:lastColumn="0" w:noHBand="0" w:noVBand="1"/>
      </w:tblPr>
      <w:tblGrid>
        <w:gridCol w:w="1701"/>
        <w:gridCol w:w="1701"/>
        <w:gridCol w:w="1701"/>
      </w:tblGrid>
      <w:tr w:rsidR="00112773" w:rsidRPr="001804C7" w14:paraId="11DFFC9D" w14:textId="77777777" w:rsidTr="00112773">
        <w:trPr>
          <w:trHeight w:val="113"/>
          <w:jc w:val="center"/>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5E2FA0" w14:textId="77777777" w:rsidR="00112773" w:rsidRPr="001804C7" w:rsidRDefault="00112773">
            <w:pPr>
              <w:jc w:val="center"/>
              <w:rPr>
                <w:rFonts w:ascii="Arial" w:hAnsi="Arial" w:cs="Arial"/>
                <w:b/>
                <w:bCs/>
                <w:color w:val="000000"/>
                <w:sz w:val="14"/>
                <w:szCs w:val="14"/>
                <w:lang w:val="es-CL" w:eastAsia="es-CL"/>
              </w:rPr>
            </w:pPr>
            <w:r w:rsidRPr="001804C7">
              <w:rPr>
                <w:rFonts w:ascii="Arial" w:hAnsi="Arial" w:cs="Arial"/>
                <w:b/>
                <w:bCs/>
                <w:color w:val="000000"/>
                <w:sz w:val="14"/>
                <w:szCs w:val="14"/>
              </w:rPr>
              <w:t>Ítem</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215617AB" w14:textId="77777777" w:rsidR="00112773" w:rsidRPr="001804C7" w:rsidRDefault="00112773">
            <w:pPr>
              <w:jc w:val="center"/>
              <w:rPr>
                <w:rFonts w:ascii="Arial" w:hAnsi="Arial" w:cs="Arial"/>
                <w:b/>
                <w:bCs/>
                <w:color w:val="000000"/>
                <w:sz w:val="14"/>
                <w:szCs w:val="14"/>
              </w:rPr>
            </w:pPr>
            <w:r w:rsidRPr="001804C7">
              <w:rPr>
                <w:rFonts w:ascii="Arial" w:hAnsi="Arial" w:cs="Arial"/>
                <w:b/>
                <w:bCs/>
                <w:color w:val="000000"/>
                <w:sz w:val="14"/>
                <w:szCs w:val="14"/>
              </w:rPr>
              <w:t xml:space="preserve">Valor </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7ED6CF69" w14:textId="77777777" w:rsidR="00112773" w:rsidRPr="001804C7" w:rsidRDefault="00112773">
            <w:pPr>
              <w:jc w:val="center"/>
              <w:rPr>
                <w:rFonts w:ascii="Arial" w:hAnsi="Arial" w:cs="Arial"/>
                <w:b/>
                <w:bCs/>
                <w:color w:val="000000"/>
                <w:sz w:val="14"/>
                <w:szCs w:val="14"/>
              </w:rPr>
            </w:pPr>
            <w:r w:rsidRPr="001804C7">
              <w:rPr>
                <w:rFonts w:ascii="Arial" w:hAnsi="Arial" w:cs="Arial"/>
                <w:b/>
                <w:bCs/>
                <w:color w:val="000000"/>
                <w:sz w:val="14"/>
                <w:szCs w:val="14"/>
              </w:rPr>
              <w:t>Rango</w:t>
            </w:r>
          </w:p>
        </w:tc>
      </w:tr>
      <w:tr w:rsidR="00725430" w:rsidRPr="001804C7" w14:paraId="56486DAB" w14:textId="77777777" w:rsidTr="00112773">
        <w:trPr>
          <w:trHeight w:val="113"/>
          <w:jc w:val="center"/>
        </w:trPr>
        <w:tc>
          <w:tcPr>
            <w:tcW w:w="1701" w:type="dxa"/>
            <w:tcBorders>
              <w:top w:val="nil"/>
              <w:left w:val="single" w:sz="4" w:space="0" w:color="auto"/>
              <w:bottom w:val="single" w:sz="4" w:space="0" w:color="auto"/>
              <w:right w:val="single" w:sz="4" w:space="0" w:color="auto"/>
            </w:tcBorders>
            <w:vAlign w:val="center"/>
            <w:hideMark/>
          </w:tcPr>
          <w:p w14:paraId="58EAC41D" w14:textId="77777777" w:rsidR="00725430" w:rsidRPr="001804C7" w:rsidRDefault="00725430" w:rsidP="00725430">
            <w:pPr>
              <w:rPr>
                <w:rFonts w:ascii="Arial" w:hAnsi="Arial" w:cs="Arial"/>
                <w:color w:val="000000"/>
                <w:sz w:val="14"/>
                <w:szCs w:val="14"/>
              </w:rPr>
            </w:pPr>
            <w:r w:rsidRPr="001804C7">
              <w:rPr>
                <w:rFonts w:ascii="Arial" w:hAnsi="Arial" w:cs="Arial"/>
                <w:color w:val="000000"/>
                <w:sz w:val="14"/>
                <w:szCs w:val="14"/>
                <w:lang w:val="es-ES_tradnl"/>
              </w:rPr>
              <w:t xml:space="preserve">Porcentaje </w:t>
            </w:r>
          </w:p>
        </w:tc>
        <w:tc>
          <w:tcPr>
            <w:tcW w:w="1701" w:type="dxa"/>
            <w:tcBorders>
              <w:top w:val="nil"/>
              <w:left w:val="nil"/>
              <w:bottom w:val="single" w:sz="4" w:space="0" w:color="auto"/>
              <w:right w:val="single" w:sz="4" w:space="0" w:color="auto"/>
            </w:tcBorders>
            <w:vAlign w:val="center"/>
            <w:hideMark/>
          </w:tcPr>
          <w:p w14:paraId="41726566" w14:textId="3F179A6E" w:rsidR="00725430" w:rsidRPr="001804C7" w:rsidRDefault="00362127" w:rsidP="00725430">
            <w:pPr>
              <w:jc w:val="center"/>
              <w:rPr>
                <w:rFonts w:ascii="Arial" w:hAnsi="Arial" w:cs="Arial"/>
                <w:color w:val="000000"/>
                <w:sz w:val="14"/>
                <w:szCs w:val="14"/>
              </w:rPr>
            </w:pPr>
            <w:r>
              <w:rPr>
                <w:rFonts w:ascii="Arial" w:hAnsi="Arial" w:cs="Arial"/>
                <w:color w:val="000000"/>
                <w:sz w:val="14"/>
                <w:szCs w:val="14"/>
              </w:rPr>
              <w:t>0,5725% * I</w:t>
            </w:r>
          </w:p>
        </w:tc>
        <w:tc>
          <w:tcPr>
            <w:tcW w:w="1701" w:type="dxa"/>
            <w:tcBorders>
              <w:top w:val="nil"/>
              <w:left w:val="nil"/>
              <w:bottom w:val="single" w:sz="4" w:space="0" w:color="auto"/>
              <w:right w:val="single" w:sz="4" w:space="0" w:color="auto"/>
            </w:tcBorders>
            <w:vAlign w:val="center"/>
            <w:hideMark/>
          </w:tcPr>
          <w:p w14:paraId="5CA8E43A" w14:textId="297DAE3C" w:rsidR="00725430" w:rsidRPr="001804C7" w:rsidRDefault="00362127" w:rsidP="00725430">
            <w:pPr>
              <w:jc w:val="center"/>
              <w:rPr>
                <w:rFonts w:ascii="Arial" w:hAnsi="Arial" w:cs="Arial"/>
                <w:color w:val="000000"/>
                <w:sz w:val="14"/>
                <w:szCs w:val="14"/>
              </w:rPr>
            </w:pPr>
            <w:r>
              <w:rPr>
                <w:rFonts w:ascii="Arial" w:hAnsi="Arial" w:cs="Arial"/>
                <w:color w:val="000000"/>
                <w:sz w:val="14"/>
                <w:szCs w:val="14"/>
              </w:rPr>
              <w:t>Para 500 UF &lt; I &lt; 15000 UF</w:t>
            </w:r>
          </w:p>
        </w:tc>
      </w:tr>
      <w:tr w:rsidR="00725430" w:rsidRPr="001804C7" w14:paraId="72FF459C" w14:textId="77777777" w:rsidTr="00112773">
        <w:trPr>
          <w:trHeight w:val="113"/>
          <w:jc w:val="center"/>
        </w:trPr>
        <w:tc>
          <w:tcPr>
            <w:tcW w:w="1701" w:type="dxa"/>
            <w:tcBorders>
              <w:top w:val="nil"/>
              <w:left w:val="single" w:sz="4" w:space="0" w:color="auto"/>
              <w:bottom w:val="single" w:sz="4" w:space="0" w:color="auto"/>
              <w:right w:val="single" w:sz="4" w:space="0" w:color="auto"/>
            </w:tcBorders>
            <w:vAlign w:val="center"/>
            <w:hideMark/>
          </w:tcPr>
          <w:p w14:paraId="33A428D7" w14:textId="77777777" w:rsidR="00725430" w:rsidRPr="001804C7" w:rsidRDefault="00725430" w:rsidP="00725430">
            <w:pPr>
              <w:rPr>
                <w:rFonts w:ascii="Arial" w:hAnsi="Arial" w:cs="Arial"/>
                <w:color w:val="000000"/>
                <w:sz w:val="14"/>
                <w:szCs w:val="14"/>
              </w:rPr>
            </w:pPr>
            <w:r w:rsidRPr="001804C7">
              <w:rPr>
                <w:rFonts w:ascii="Arial" w:hAnsi="Arial" w:cs="Arial"/>
                <w:color w:val="000000"/>
                <w:sz w:val="14"/>
                <w:szCs w:val="14"/>
                <w:lang w:val="es-ES_tradnl"/>
              </w:rPr>
              <w:t>Valor mínimo</w:t>
            </w:r>
            <w:r w:rsidR="00C71E9A">
              <w:rPr>
                <w:rFonts w:ascii="Arial" w:hAnsi="Arial" w:cs="Arial"/>
                <w:color w:val="000000"/>
                <w:sz w:val="14"/>
                <w:szCs w:val="14"/>
                <w:lang w:val="es-ES_tradnl"/>
              </w:rPr>
              <w:t xml:space="preserve"> ($)</w:t>
            </w:r>
          </w:p>
        </w:tc>
        <w:tc>
          <w:tcPr>
            <w:tcW w:w="1701" w:type="dxa"/>
            <w:tcBorders>
              <w:top w:val="nil"/>
              <w:left w:val="nil"/>
              <w:bottom w:val="single" w:sz="4" w:space="0" w:color="auto"/>
              <w:right w:val="single" w:sz="4" w:space="0" w:color="auto"/>
            </w:tcBorders>
            <w:vAlign w:val="center"/>
            <w:hideMark/>
          </w:tcPr>
          <w:p w14:paraId="3BBF9347" w14:textId="5E250344" w:rsidR="00725430" w:rsidRPr="001804C7" w:rsidRDefault="00362127" w:rsidP="00725430">
            <w:pPr>
              <w:jc w:val="center"/>
              <w:rPr>
                <w:rFonts w:ascii="Arial" w:hAnsi="Arial" w:cs="Arial"/>
                <w:color w:val="000000"/>
                <w:sz w:val="14"/>
                <w:szCs w:val="14"/>
              </w:rPr>
            </w:pPr>
            <w:r>
              <w:rPr>
                <w:rFonts w:ascii="Arial" w:hAnsi="Arial" w:cs="Arial"/>
                <w:color w:val="000000"/>
                <w:sz w:val="14"/>
                <w:szCs w:val="14"/>
              </w:rPr>
              <w:t>194.235</w:t>
            </w:r>
          </w:p>
        </w:tc>
        <w:tc>
          <w:tcPr>
            <w:tcW w:w="1701" w:type="dxa"/>
            <w:tcBorders>
              <w:top w:val="nil"/>
              <w:left w:val="nil"/>
              <w:bottom w:val="single" w:sz="4" w:space="0" w:color="auto"/>
              <w:right w:val="single" w:sz="4" w:space="0" w:color="auto"/>
            </w:tcBorders>
            <w:vAlign w:val="center"/>
            <w:hideMark/>
          </w:tcPr>
          <w:p w14:paraId="3F81D619" w14:textId="1C394925" w:rsidR="00725430" w:rsidRPr="001804C7" w:rsidRDefault="00362127" w:rsidP="00725430">
            <w:pPr>
              <w:jc w:val="center"/>
              <w:rPr>
                <w:rFonts w:ascii="Arial" w:hAnsi="Arial" w:cs="Arial"/>
                <w:color w:val="000000"/>
                <w:sz w:val="14"/>
                <w:szCs w:val="14"/>
              </w:rPr>
            </w:pPr>
            <w:r>
              <w:rPr>
                <w:rFonts w:ascii="Arial" w:hAnsi="Arial" w:cs="Arial"/>
                <w:color w:val="000000"/>
                <w:sz w:val="14"/>
                <w:szCs w:val="14"/>
              </w:rPr>
              <w:t>Menores o iguales a 500 UF</w:t>
            </w:r>
          </w:p>
        </w:tc>
      </w:tr>
      <w:tr w:rsidR="00725430" w:rsidRPr="001804C7" w14:paraId="25674D06" w14:textId="77777777" w:rsidTr="00112773">
        <w:trPr>
          <w:trHeight w:val="113"/>
          <w:jc w:val="center"/>
        </w:trPr>
        <w:tc>
          <w:tcPr>
            <w:tcW w:w="1701" w:type="dxa"/>
            <w:tcBorders>
              <w:top w:val="nil"/>
              <w:left w:val="single" w:sz="4" w:space="0" w:color="auto"/>
              <w:bottom w:val="single" w:sz="4" w:space="0" w:color="auto"/>
              <w:right w:val="single" w:sz="4" w:space="0" w:color="auto"/>
            </w:tcBorders>
            <w:vAlign w:val="center"/>
            <w:hideMark/>
          </w:tcPr>
          <w:p w14:paraId="461E6B48" w14:textId="77777777" w:rsidR="00725430" w:rsidRPr="001804C7" w:rsidRDefault="00725430" w:rsidP="00725430">
            <w:pPr>
              <w:rPr>
                <w:rFonts w:ascii="Arial" w:hAnsi="Arial" w:cs="Arial"/>
                <w:color w:val="000000"/>
                <w:sz w:val="14"/>
                <w:szCs w:val="14"/>
              </w:rPr>
            </w:pPr>
            <w:r w:rsidRPr="001804C7">
              <w:rPr>
                <w:rFonts w:ascii="Arial" w:hAnsi="Arial" w:cs="Arial"/>
                <w:color w:val="000000"/>
                <w:sz w:val="14"/>
                <w:szCs w:val="14"/>
                <w:lang w:val="es-ES_tradnl"/>
              </w:rPr>
              <w:t>Valor máximo</w:t>
            </w:r>
            <w:r w:rsidR="00C71E9A">
              <w:rPr>
                <w:rFonts w:ascii="Arial" w:hAnsi="Arial" w:cs="Arial"/>
                <w:color w:val="000000"/>
                <w:sz w:val="14"/>
                <w:szCs w:val="14"/>
                <w:lang w:val="es-ES_tradnl"/>
              </w:rPr>
              <w:t xml:space="preserve"> ($)</w:t>
            </w:r>
          </w:p>
        </w:tc>
        <w:tc>
          <w:tcPr>
            <w:tcW w:w="1701" w:type="dxa"/>
            <w:tcBorders>
              <w:top w:val="nil"/>
              <w:left w:val="nil"/>
              <w:bottom w:val="single" w:sz="4" w:space="0" w:color="auto"/>
              <w:right w:val="single" w:sz="4" w:space="0" w:color="auto"/>
            </w:tcBorders>
            <w:vAlign w:val="center"/>
            <w:hideMark/>
          </w:tcPr>
          <w:p w14:paraId="18067B81" w14:textId="103D278C" w:rsidR="00725430" w:rsidRPr="001804C7" w:rsidRDefault="00362127" w:rsidP="00725430">
            <w:pPr>
              <w:jc w:val="center"/>
              <w:rPr>
                <w:rFonts w:ascii="Arial" w:hAnsi="Arial" w:cs="Arial"/>
                <w:color w:val="000000"/>
                <w:sz w:val="14"/>
                <w:szCs w:val="14"/>
              </w:rPr>
            </w:pPr>
            <w:r>
              <w:rPr>
                <w:rFonts w:ascii="Arial" w:hAnsi="Arial" w:cs="Arial"/>
                <w:color w:val="000000"/>
                <w:sz w:val="14"/>
                <w:szCs w:val="14"/>
              </w:rPr>
              <w:t>3.989.246</w:t>
            </w:r>
          </w:p>
        </w:tc>
        <w:tc>
          <w:tcPr>
            <w:tcW w:w="1701" w:type="dxa"/>
            <w:tcBorders>
              <w:top w:val="nil"/>
              <w:left w:val="nil"/>
              <w:bottom w:val="single" w:sz="4" w:space="0" w:color="auto"/>
              <w:right w:val="single" w:sz="4" w:space="0" w:color="auto"/>
            </w:tcBorders>
            <w:vAlign w:val="center"/>
            <w:hideMark/>
          </w:tcPr>
          <w:p w14:paraId="4BBCCF3E" w14:textId="763A7B6D" w:rsidR="00725430" w:rsidRPr="001804C7" w:rsidRDefault="00362127" w:rsidP="00725430">
            <w:pPr>
              <w:jc w:val="center"/>
              <w:rPr>
                <w:rFonts w:ascii="Arial" w:hAnsi="Arial" w:cs="Arial"/>
                <w:color w:val="000000"/>
                <w:sz w:val="14"/>
                <w:szCs w:val="14"/>
              </w:rPr>
            </w:pPr>
            <w:r>
              <w:rPr>
                <w:rFonts w:ascii="Arial" w:hAnsi="Arial" w:cs="Arial"/>
                <w:color w:val="000000"/>
                <w:sz w:val="14"/>
                <w:szCs w:val="14"/>
              </w:rPr>
              <w:t>Mayores o iguales a 15000 UF</w:t>
            </w:r>
          </w:p>
        </w:tc>
      </w:tr>
    </w:tbl>
    <w:p w14:paraId="0702AE4F" w14:textId="5BCC45F0" w:rsidR="00C04DDA" w:rsidRDefault="00C04DDA" w:rsidP="00C04DDA">
      <w:pPr>
        <w:pStyle w:val="Descripcin"/>
        <w:spacing w:before="200"/>
        <w:jc w:val="center"/>
        <w:rPr>
          <w:rFonts w:ascii="Arial" w:hAnsi="Arial" w:cs="Arial"/>
          <w:b/>
          <w:bCs/>
          <w:i w:val="0"/>
          <w:iCs w:val="0"/>
          <w:color w:val="auto"/>
          <w:sz w:val="20"/>
          <w:szCs w:val="20"/>
        </w:rPr>
      </w:pPr>
      <w:r w:rsidRPr="007B41C5">
        <w:rPr>
          <w:rFonts w:ascii="Arial" w:hAnsi="Arial" w:cs="Arial"/>
          <w:i w:val="0"/>
          <w:iCs w:val="0"/>
          <w:color w:val="auto"/>
          <w:sz w:val="20"/>
          <w:szCs w:val="20"/>
        </w:rPr>
        <w:t xml:space="preserve">En el caso de viviendas unifamiliares </w:t>
      </w:r>
      <w:r>
        <w:rPr>
          <w:rFonts w:ascii="Arial" w:hAnsi="Arial" w:cs="Arial"/>
          <w:i w:val="0"/>
          <w:iCs w:val="0"/>
          <w:color w:val="auto"/>
          <w:sz w:val="20"/>
          <w:szCs w:val="20"/>
        </w:rPr>
        <w:t xml:space="preserve">el cargo </w:t>
      </w:r>
      <w:r w:rsidRPr="007B41C5">
        <w:rPr>
          <w:rFonts w:ascii="Arial" w:hAnsi="Arial" w:cs="Arial"/>
          <w:i w:val="0"/>
          <w:iCs w:val="0"/>
          <w:color w:val="auto"/>
          <w:sz w:val="20"/>
          <w:szCs w:val="20"/>
        </w:rPr>
        <w:t>por esta prestación asciende a</w:t>
      </w:r>
      <w:r>
        <w:rPr>
          <w:rFonts w:ascii="Arial" w:hAnsi="Arial" w:cs="Arial"/>
          <w:i w:val="0"/>
          <w:iCs w:val="0"/>
          <w:color w:val="auto"/>
          <w:sz w:val="20"/>
          <w:szCs w:val="20"/>
        </w:rPr>
        <w:t xml:space="preserve"> $</w:t>
      </w:r>
      <w:r w:rsidRPr="007B41C5">
        <w:rPr>
          <w:rFonts w:ascii="Arial" w:hAnsi="Arial" w:cs="Arial"/>
          <w:i w:val="0"/>
          <w:iCs w:val="0"/>
          <w:color w:val="auto"/>
          <w:sz w:val="20"/>
          <w:szCs w:val="20"/>
        </w:rPr>
        <w:t xml:space="preserve"> </w:t>
      </w:r>
      <w:r w:rsidR="00362127">
        <w:rPr>
          <w:rFonts w:ascii="Arial" w:hAnsi="Arial" w:cs="Arial"/>
          <w:i w:val="0"/>
          <w:iCs w:val="0"/>
          <w:color w:val="auto"/>
          <w:sz w:val="20"/>
          <w:szCs w:val="20"/>
        </w:rPr>
        <w:t>194.235</w:t>
      </w:r>
      <w:r w:rsidRPr="007B41C5">
        <w:rPr>
          <w:rFonts w:ascii="Arial" w:hAnsi="Arial" w:cs="Arial"/>
          <w:i w:val="0"/>
          <w:iCs w:val="0"/>
          <w:color w:val="auto"/>
          <w:sz w:val="20"/>
          <w:szCs w:val="20"/>
        </w:rPr>
        <w:t>.</w:t>
      </w:r>
    </w:p>
    <w:p w14:paraId="0CE5B8FC" w14:textId="77777777" w:rsidR="00795B7F" w:rsidRPr="001804C7" w:rsidRDefault="00AE0918" w:rsidP="00AE0918">
      <w:pPr>
        <w:pStyle w:val="Descripcin"/>
        <w:spacing w:before="200" w:after="0"/>
        <w:contextualSpacing/>
        <w:jc w:val="center"/>
        <w:rPr>
          <w:rFonts w:ascii="Arial" w:hAnsi="Arial" w:cs="Arial"/>
          <w:b/>
          <w:bCs/>
          <w:i w:val="0"/>
          <w:iCs w:val="0"/>
          <w:color w:val="auto"/>
          <w:sz w:val="20"/>
          <w:szCs w:val="20"/>
        </w:rPr>
      </w:pPr>
      <w:bookmarkStart w:id="55" w:name="_Toc209613226"/>
      <w:r w:rsidRPr="001804C7">
        <w:rPr>
          <w:rFonts w:ascii="Arial" w:hAnsi="Arial" w:cs="Arial"/>
          <w:b/>
          <w:bCs/>
          <w:i w:val="0"/>
          <w:iCs w:val="0"/>
          <w:color w:val="auto"/>
          <w:sz w:val="20"/>
          <w:szCs w:val="20"/>
        </w:rPr>
        <w:t xml:space="preserve">Tabla </w:t>
      </w:r>
      <w:proofErr w:type="spellStart"/>
      <w:r w:rsidRPr="001804C7">
        <w:rPr>
          <w:rFonts w:ascii="Arial" w:hAnsi="Arial" w:cs="Arial"/>
          <w:b/>
          <w:bCs/>
          <w:i w:val="0"/>
          <w:iCs w:val="0"/>
          <w:color w:val="auto"/>
          <w:sz w:val="20"/>
          <w:szCs w:val="20"/>
        </w:rPr>
        <w:t>N°</w:t>
      </w:r>
      <w:proofErr w:type="spellEnd"/>
      <w:r w:rsidRPr="001804C7">
        <w:rPr>
          <w:rFonts w:ascii="Arial" w:hAnsi="Arial" w:cs="Arial"/>
          <w:b/>
          <w:bCs/>
          <w:i w:val="0"/>
          <w:iCs w:val="0"/>
          <w:color w:val="auto"/>
          <w:sz w:val="20"/>
          <w:szCs w:val="20"/>
        </w:rPr>
        <w:t xml:space="preserve"> </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STYLEREF 1 \s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6</w:t>
      </w:r>
      <w:r w:rsidR="005365BD" w:rsidRPr="001804C7">
        <w:rPr>
          <w:rFonts w:ascii="Arial" w:hAnsi="Arial" w:cs="Arial"/>
          <w:b/>
          <w:bCs/>
          <w:i w:val="0"/>
          <w:iCs w:val="0"/>
          <w:color w:val="auto"/>
          <w:sz w:val="20"/>
          <w:szCs w:val="20"/>
        </w:rPr>
        <w:fldChar w:fldCharType="end"/>
      </w:r>
      <w:r w:rsidR="005365BD" w:rsidRPr="001804C7">
        <w:rPr>
          <w:rFonts w:ascii="Arial" w:hAnsi="Arial" w:cs="Arial"/>
          <w:b/>
          <w:bCs/>
          <w:i w:val="0"/>
          <w:iCs w:val="0"/>
          <w:color w:val="auto"/>
          <w:sz w:val="20"/>
          <w:szCs w:val="20"/>
        </w:rPr>
        <w:t>–</w:t>
      </w:r>
      <w:r w:rsidR="005365BD" w:rsidRPr="001804C7">
        <w:rPr>
          <w:rFonts w:ascii="Arial" w:hAnsi="Arial" w:cs="Arial"/>
          <w:b/>
          <w:bCs/>
          <w:i w:val="0"/>
          <w:iCs w:val="0"/>
          <w:color w:val="auto"/>
          <w:sz w:val="20"/>
          <w:szCs w:val="20"/>
        </w:rPr>
        <w:fldChar w:fldCharType="begin"/>
      </w:r>
      <w:r w:rsidR="005365BD" w:rsidRPr="001804C7">
        <w:rPr>
          <w:rFonts w:ascii="Arial" w:hAnsi="Arial" w:cs="Arial"/>
          <w:b/>
          <w:bCs/>
          <w:i w:val="0"/>
          <w:iCs w:val="0"/>
          <w:color w:val="auto"/>
          <w:sz w:val="20"/>
          <w:szCs w:val="20"/>
        </w:rPr>
        <w:instrText xml:space="preserve"> SEQ Tabla_N° \* ARABIC \s 1 </w:instrText>
      </w:r>
      <w:r w:rsidR="005365BD" w:rsidRPr="001804C7">
        <w:rPr>
          <w:rFonts w:ascii="Arial" w:hAnsi="Arial" w:cs="Arial"/>
          <w:b/>
          <w:bCs/>
          <w:i w:val="0"/>
          <w:iCs w:val="0"/>
          <w:color w:val="auto"/>
          <w:sz w:val="20"/>
          <w:szCs w:val="20"/>
        </w:rPr>
        <w:fldChar w:fldCharType="separate"/>
      </w:r>
      <w:r w:rsidR="006777E0">
        <w:rPr>
          <w:rFonts w:ascii="Arial" w:hAnsi="Arial" w:cs="Arial"/>
          <w:b/>
          <w:bCs/>
          <w:i w:val="0"/>
          <w:iCs w:val="0"/>
          <w:noProof/>
          <w:color w:val="auto"/>
          <w:sz w:val="20"/>
          <w:szCs w:val="20"/>
        </w:rPr>
        <w:t>9</w:t>
      </w:r>
      <w:r w:rsidR="005365BD" w:rsidRPr="001804C7">
        <w:rPr>
          <w:rFonts w:ascii="Arial" w:hAnsi="Arial" w:cs="Arial"/>
          <w:b/>
          <w:bCs/>
          <w:i w:val="0"/>
          <w:iCs w:val="0"/>
          <w:color w:val="auto"/>
          <w:sz w:val="20"/>
          <w:szCs w:val="20"/>
        </w:rPr>
        <w:fldChar w:fldCharType="end"/>
      </w:r>
      <w:r w:rsidRPr="001804C7">
        <w:rPr>
          <w:rFonts w:ascii="Arial" w:hAnsi="Arial" w:cs="Arial"/>
          <w:b/>
          <w:bCs/>
          <w:i w:val="0"/>
          <w:iCs w:val="0"/>
          <w:color w:val="auto"/>
          <w:sz w:val="20"/>
          <w:szCs w:val="20"/>
        </w:rPr>
        <w:t>. Cargo por Conexión a la Redes del Servicio Sanitario Rural</w:t>
      </w:r>
      <w:bookmarkEnd w:id="55"/>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1134"/>
        <w:gridCol w:w="1134"/>
        <w:gridCol w:w="1134"/>
        <w:gridCol w:w="1134"/>
        <w:gridCol w:w="1134"/>
        <w:gridCol w:w="1134"/>
      </w:tblGrid>
      <w:tr w:rsidR="009F1516" w:rsidRPr="00362127" w14:paraId="3C1DD35C" w14:textId="77777777" w:rsidTr="00362127">
        <w:trPr>
          <w:trHeight w:val="20"/>
          <w:jc w:val="center"/>
        </w:trPr>
        <w:tc>
          <w:tcPr>
            <w:tcW w:w="1134" w:type="dxa"/>
            <w:shd w:val="clear" w:color="000000" w:fill="D9D9D9"/>
            <w:noWrap/>
            <w:vAlign w:val="center"/>
            <w:hideMark/>
          </w:tcPr>
          <w:p w14:paraId="63F65C6F" w14:textId="77777777" w:rsidR="009F1516" w:rsidRPr="00362127" w:rsidRDefault="009F1516" w:rsidP="00362127">
            <w:pPr>
              <w:jc w:val="center"/>
              <w:rPr>
                <w:rFonts w:ascii="Arial" w:hAnsi="Arial" w:cs="Arial"/>
                <w:b/>
                <w:bCs/>
                <w:color w:val="000000"/>
                <w:sz w:val="14"/>
                <w:szCs w:val="14"/>
                <w:lang w:val="es-CL" w:eastAsia="es-CL"/>
              </w:rPr>
            </w:pPr>
            <w:r w:rsidRPr="00362127">
              <w:rPr>
                <w:rFonts w:ascii="Arial" w:hAnsi="Arial" w:cs="Arial"/>
                <w:b/>
                <w:bCs/>
                <w:color w:val="000000"/>
                <w:sz w:val="14"/>
                <w:szCs w:val="14"/>
              </w:rPr>
              <w:t>Tipo de Conexión</w:t>
            </w:r>
          </w:p>
        </w:tc>
        <w:tc>
          <w:tcPr>
            <w:tcW w:w="1134" w:type="dxa"/>
            <w:shd w:val="clear" w:color="000000" w:fill="D9D9D9"/>
          </w:tcPr>
          <w:p w14:paraId="7D44F3B3" w14:textId="77777777" w:rsidR="009F1516" w:rsidRPr="00362127" w:rsidRDefault="009F1516" w:rsidP="00362127">
            <w:pPr>
              <w:jc w:val="center"/>
              <w:rPr>
                <w:rFonts w:ascii="Arial" w:hAnsi="Arial" w:cs="Arial"/>
                <w:b/>
                <w:bCs/>
                <w:color w:val="000000"/>
                <w:sz w:val="14"/>
                <w:szCs w:val="14"/>
              </w:rPr>
            </w:pPr>
            <w:r w:rsidRPr="00362127">
              <w:rPr>
                <w:rFonts w:ascii="Arial" w:hAnsi="Arial" w:cs="Arial"/>
                <w:b/>
                <w:bCs/>
                <w:color w:val="000000"/>
                <w:sz w:val="14"/>
                <w:szCs w:val="14"/>
              </w:rPr>
              <w:t xml:space="preserve">Longitud </w:t>
            </w:r>
          </w:p>
          <w:p w14:paraId="59461103" w14:textId="77777777" w:rsidR="009F1516" w:rsidRPr="00362127" w:rsidRDefault="009F1516" w:rsidP="00362127">
            <w:pPr>
              <w:jc w:val="center"/>
              <w:rPr>
                <w:rFonts w:ascii="Arial" w:hAnsi="Arial" w:cs="Arial"/>
                <w:b/>
                <w:bCs/>
                <w:color w:val="000000"/>
                <w:sz w:val="14"/>
                <w:szCs w:val="14"/>
              </w:rPr>
            </w:pPr>
            <w:r w:rsidRPr="00362127">
              <w:rPr>
                <w:rFonts w:ascii="Arial" w:hAnsi="Arial" w:cs="Arial"/>
                <w:b/>
                <w:bCs/>
                <w:color w:val="000000"/>
                <w:sz w:val="14"/>
                <w:szCs w:val="14"/>
              </w:rPr>
              <w:t>(m)</w:t>
            </w:r>
          </w:p>
        </w:tc>
        <w:tc>
          <w:tcPr>
            <w:tcW w:w="1134" w:type="dxa"/>
            <w:shd w:val="clear" w:color="000000" w:fill="D9D9D9"/>
          </w:tcPr>
          <w:p w14:paraId="70078B03" w14:textId="77777777" w:rsidR="009F1516" w:rsidRPr="00362127" w:rsidRDefault="009F1516" w:rsidP="00362127">
            <w:pPr>
              <w:jc w:val="center"/>
              <w:rPr>
                <w:rFonts w:ascii="Arial" w:hAnsi="Arial" w:cs="Arial"/>
                <w:b/>
                <w:bCs/>
                <w:color w:val="000000"/>
                <w:sz w:val="14"/>
                <w:szCs w:val="14"/>
              </w:rPr>
            </w:pPr>
            <w:r w:rsidRPr="00362127">
              <w:rPr>
                <w:rFonts w:ascii="Arial" w:hAnsi="Arial" w:cs="Arial"/>
                <w:b/>
                <w:bCs/>
                <w:color w:val="000000"/>
                <w:sz w:val="14"/>
                <w:szCs w:val="14"/>
              </w:rPr>
              <w:t xml:space="preserve">Diámetro </w:t>
            </w:r>
          </w:p>
          <w:p w14:paraId="6C6CD3A5" w14:textId="77777777" w:rsidR="009F1516" w:rsidRPr="00362127" w:rsidRDefault="009F1516" w:rsidP="00362127">
            <w:pPr>
              <w:jc w:val="center"/>
              <w:rPr>
                <w:rFonts w:ascii="Arial" w:hAnsi="Arial" w:cs="Arial"/>
                <w:b/>
                <w:bCs/>
                <w:color w:val="000000"/>
                <w:sz w:val="14"/>
                <w:szCs w:val="14"/>
              </w:rPr>
            </w:pPr>
            <w:r w:rsidRPr="00362127">
              <w:rPr>
                <w:rFonts w:ascii="Arial" w:hAnsi="Arial" w:cs="Arial"/>
                <w:b/>
                <w:bCs/>
                <w:color w:val="000000"/>
                <w:sz w:val="14"/>
                <w:szCs w:val="14"/>
              </w:rPr>
              <w:t>(mm)</w:t>
            </w:r>
          </w:p>
        </w:tc>
        <w:tc>
          <w:tcPr>
            <w:tcW w:w="1134" w:type="dxa"/>
            <w:shd w:val="clear" w:color="000000" w:fill="D9D9D9"/>
          </w:tcPr>
          <w:p w14:paraId="26004DF7" w14:textId="77777777" w:rsidR="009F1516" w:rsidRPr="00362127" w:rsidRDefault="009F1516" w:rsidP="00362127">
            <w:pPr>
              <w:jc w:val="center"/>
              <w:rPr>
                <w:rFonts w:ascii="Arial" w:hAnsi="Arial" w:cs="Arial"/>
                <w:b/>
                <w:bCs/>
                <w:color w:val="000000"/>
                <w:sz w:val="14"/>
                <w:szCs w:val="14"/>
              </w:rPr>
            </w:pPr>
            <w:r w:rsidRPr="00362127">
              <w:rPr>
                <w:rFonts w:ascii="Arial" w:hAnsi="Arial" w:cs="Arial"/>
                <w:b/>
                <w:bCs/>
                <w:color w:val="000000"/>
                <w:sz w:val="14"/>
                <w:szCs w:val="14"/>
              </w:rPr>
              <w:t>Material de la Tubería</w:t>
            </w:r>
          </w:p>
        </w:tc>
        <w:tc>
          <w:tcPr>
            <w:tcW w:w="1134" w:type="dxa"/>
            <w:shd w:val="clear" w:color="000000" w:fill="D9D9D9"/>
          </w:tcPr>
          <w:p w14:paraId="74BBBB4B" w14:textId="77777777" w:rsidR="009F1516" w:rsidRPr="00362127" w:rsidRDefault="009F1516" w:rsidP="00362127">
            <w:pPr>
              <w:jc w:val="center"/>
              <w:rPr>
                <w:rFonts w:ascii="Arial" w:hAnsi="Arial" w:cs="Arial"/>
                <w:b/>
                <w:bCs/>
                <w:color w:val="000000"/>
                <w:sz w:val="14"/>
                <w:szCs w:val="14"/>
              </w:rPr>
            </w:pPr>
            <w:r w:rsidRPr="00362127">
              <w:rPr>
                <w:rFonts w:ascii="Arial" w:hAnsi="Arial" w:cs="Arial"/>
                <w:b/>
                <w:bCs/>
                <w:color w:val="000000"/>
                <w:sz w:val="14"/>
                <w:szCs w:val="14"/>
              </w:rPr>
              <w:t>Tipo de Medidor</w:t>
            </w:r>
          </w:p>
        </w:tc>
        <w:tc>
          <w:tcPr>
            <w:tcW w:w="1134" w:type="dxa"/>
            <w:shd w:val="clear" w:color="000000" w:fill="D9D9D9"/>
            <w:noWrap/>
            <w:vAlign w:val="center"/>
            <w:hideMark/>
          </w:tcPr>
          <w:p w14:paraId="610D1FC9" w14:textId="77777777" w:rsidR="009F1516" w:rsidRPr="00362127" w:rsidRDefault="009F1516" w:rsidP="00362127">
            <w:pPr>
              <w:jc w:val="center"/>
              <w:rPr>
                <w:rFonts w:ascii="Arial" w:hAnsi="Arial" w:cs="Arial"/>
                <w:b/>
                <w:bCs/>
                <w:color w:val="000000"/>
                <w:sz w:val="14"/>
                <w:szCs w:val="14"/>
              </w:rPr>
            </w:pPr>
            <w:r w:rsidRPr="00362127">
              <w:rPr>
                <w:rFonts w:ascii="Arial" w:hAnsi="Arial" w:cs="Arial"/>
                <w:b/>
                <w:bCs/>
                <w:color w:val="000000"/>
                <w:sz w:val="14"/>
                <w:szCs w:val="14"/>
              </w:rPr>
              <w:t xml:space="preserve">Valor </w:t>
            </w:r>
          </w:p>
          <w:p w14:paraId="4F893F74" w14:textId="77777777" w:rsidR="009F1516" w:rsidRPr="00362127" w:rsidRDefault="009F1516" w:rsidP="00362127">
            <w:pPr>
              <w:jc w:val="center"/>
              <w:rPr>
                <w:rFonts w:ascii="Arial" w:hAnsi="Arial" w:cs="Arial"/>
                <w:b/>
                <w:bCs/>
                <w:color w:val="000000"/>
                <w:sz w:val="14"/>
                <w:szCs w:val="14"/>
              </w:rPr>
            </w:pPr>
            <w:r w:rsidRPr="00362127">
              <w:rPr>
                <w:rFonts w:ascii="Arial" w:hAnsi="Arial" w:cs="Arial"/>
                <w:b/>
                <w:bCs/>
                <w:color w:val="000000"/>
                <w:sz w:val="14"/>
                <w:szCs w:val="14"/>
              </w:rPr>
              <w:t>($)</w:t>
            </w:r>
          </w:p>
        </w:tc>
        <w:tc>
          <w:tcPr>
            <w:tcW w:w="1134" w:type="dxa"/>
            <w:shd w:val="clear" w:color="000000" w:fill="D9D9D9"/>
          </w:tcPr>
          <w:p w14:paraId="5F543262" w14:textId="77777777" w:rsidR="009F1516" w:rsidRPr="00362127" w:rsidRDefault="009F1516" w:rsidP="00362127">
            <w:pPr>
              <w:jc w:val="center"/>
              <w:rPr>
                <w:rFonts w:ascii="Arial" w:hAnsi="Arial" w:cs="Arial"/>
                <w:b/>
                <w:bCs/>
                <w:color w:val="000000"/>
                <w:sz w:val="14"/>
                <w:szCs w:val="14"/>
              </w:rPr>
            </w:pPr>
            <w:r w:rsidRPr="00362127">
              <w:rPr>
                <w:rFonts w:ascii="Arial" w:hAnsi="Arial" w:cs="Arial"/>
                <w:b/>
                <w:bCs/>
                <w:color w:val="000000"/>
                <w:sz w:val="14"/>
                <w:szCs w:val="14"/>
              </w:rPr>
              <w:t>Valor Metro Adicional ($)</w:t>
            </w:r>
          </w:p>
        </w:tc>
      </w:tr>
      <w:tr w:rsidR="00362127" w:rsidRPr="00362127" w14:paraId="68023C3C" w14:textId="77777777" w:rsidTr="00362127">
        <w:trPr>
          <w:trHeight w:val="20"/>
          <w:jc w:val="center"/>
        </w:trPr>
        <w:tc>
          <w:tcPr>
            <w:tcW w:w="1134" w:type="dxa"/>
            <w:vAlign w:val="center"/>
            <w:hideMark/>
          </w:tcPr>
          <w:p w14:paraId="5F4250A1"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Arranque</w:t>
            </w:r>
          </w:p>
        </w:tc>
        <w:tc>
          <w:tcPr>
            <w:tcW w:w="1134" w:type="dxa"/>
          </w:tcPr>
          <w:p w14:paraId="0E1C1306" w14:textId="77777777" w:rsidR="00362127" w:rsidRPr="00362127" w:rsidRDefault="00362127" w:rsidP="00362127">
            <w:pPr>
              <w:jc w:val="center"/>
              <w:rPr>
                <w:rFonts w:ascii="Arial" w:hAnsi="Arial" w:cs="Arial"/>
                <w:sz w:val="14"/>
                <w:szCs w:val="14"/>
              </w:rPr>
            </w:pPr>
            <w:r w:rsidRPr="00362127">
              <w:rPr>
                <w:rFonts w:ascii="Arial" w:hAnsi="Arial" w:cs="Arial"/>
                <w:sz w:val="14"/>
                <w:szCs w:val="14"/>
              </w:rPr>
              <w:t>7</w:t>
            </w:r>
          </w:p>
        </w:tc>
        <w:tc>
          <w:tcPr>
            <w:tcW w:w="1134" w:type="dxa"/>
          </w:tcPr>
          <w:p w14:paraId="66127B2F"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13</w:t>
            </w:r>
          </w:p>
        </w:tc>
        <w:tc>
          <w:tcPr>
            <w:tcW w:w="1134" w:type="dxa"/>
          </w:tcPr>
          <w:p w14:paraId="6E0CA824"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PVC</w:t>
            </w:r>
          </w:p>
        </w:tc>
        <w:tc>
          <w:tcPr>
            <w:tcW w:w="1134" w:type="dxa"/>
          </w:tcPr>
          <w:p w14:paraId="769B66C2"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Mecánico</w:t>
            </w:r>
          </w:p>
        </w:tc>
        <w:tc>
          <w:tcPr>
            <w:tcW w:w="1134" w:type="dxa"/>
            <w:hideMark/>
          </w:tcPr>
          <w:p w14:paraId="42C22014" w14:textId="714102E1"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235.045 </w:t>
            </w:r>
          </w:p>
        </w:tc>
        <w:tc>
          <w:tcPr>
            <w:tcW w:w="1134" w:type="dxa"/>
          </w:tcPr>
          <w:p w14:paraId="2C5585FE" w14:textId="66186EDE"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15.505 </w:t>
            </w:r>
          </w:p>
        </w:tc>
      </w:tr>
      <w:tr w:rsidR="00362127" w:rsidRPr="00362127" w14:paraId="251F4A86" w14:textId="77777777" w:rsidTr="00362127">
        <w:trPr>
          <w:trHeight w:val="20"/>
          <w:jc w:val="center"/>
        </w:trPr>
        <w:tc>
          <w:tcPr>
            <w:tcW w:w="1134" w:type="dxa"/>
            <w:vAlign w:val="center"/>
            <w:hideMark/>
          </w:tcPr>
          <w:p w14:paraId="38CDB745"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Arranque</w:t>
            </w:r>
          </w:p>
        </w:tc>
        <w:tc>
          <w:tcPr>
            <w:tcW w:w="1134" w:type="dxa"/>
          </w:tcPr>
          <w:p w14:paraId="46FC9401" w14:textId="77777777" w:rsidR="00362127" w:rsidRPr="00362127" w:rsidRDefault="00362127" w:rsidP="00362127">
            <w:pPr>
              <w:jc w:val="center"/>
              <w:rPr>
                <w:rFonts w:ascii="Arial" w:hAnsi="Arial" w:cs="Arial"/>
                <w:sz w:val="14"/>
                <w:szCs w:val="14"/>
              </w:rPr>
            </w:pPr>
            <w:r w:rsidRPr="00362127">
              <w:rPr>
                <w:rFonts w:ascii="Arial" w:hAnsi="Arial" w:cs="Arial"/>
                <w:sz w:val="14"/>
                <w:szCs w:val="14"/>
              </w:rPr>
              <w:t>7</w:t>
            </w:r>
          </w:p>
        </w:tc>
        <w:tc>
          <w:tcPr>
            <w:tcW w:w="1134" w:type="dxa"/>
          </w:tcPr>
          <w:p w14:paraId="62C6BE35"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13</w:t>
            </w:r>
          </w:p>
        </w:tc>
        <w:tc>
          <w:tcPr>
            <w:tcW w:w="1134" w:type="dxa"/>
          </w:tcPr>
          <w:p w14:paraId="7D7BDAE8"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PVC</w:t>
            </w:r>
          </w:p>
        </w:tc>
        <w:tc>
          <w:tcPr>
            <w:tcW w:w="1134" w:type="dxa"/>
          </w:tcPr>
          <w:p w14:paraId="1389E674"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Digital</w:t>
            </w:r>
          </w:p>
        </w:tc>
        <w:tc>
          <w:tcPr>
            <w:tcW w:w="1134" w:type="dxa"/>
            <w:hideMark/>
          </w:tcPr>
          <w:p w14:paraId="2C5AA079" w14:textId="5262389A"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253.743 </w:t>
            </w:r>
          </w:p>
        </w:tc>
        <w:tc>
          <w:tcPr>
            <w:tcW w:w="1134" w:type="dxa"/>
          </w:tcPr>
          <w:p w14:paraId="2BCAFB81" w14:textId="1D2252C0"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15.505 </w:t>
            </w:r>
          </w:p>
        </w:tc>
      </w:tr>
      <w:tr w:rsidR="00362127" w:rsidRPr="00362127" w14:paraId="43CF1696" w14:textId="77777777" w:rsidTr="00362127">
        <w:trPr>
          <w:trHeight w:val="20"/>
          <w:jc w:val="center"/>
        </w:trPr>
        <w:tc>
          <w:tcPr>
            <w:tcW w:w="1134" w:type="dxa"/>
            <w:vAlign w:val="center"/>
            <w:hideMark/>
          </w:tcPr>
          <w:p w14:paraId="3C7AB52C"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Arranque</w:t>
            </w:r>
          </w:p>
        </w:tc>
        <w:tc>
          <w:tcPr>
            <w:tcW w:w="1134" w:type="dxa"/>
          </w:tcPr>
          <w:p w14:paraId="4A851F31" w14:textId="77777777" w:rsidR="00362127" w:rsidRPr="00362127" w:rsidRDefault="00362127" w:rsidP="00362127">
            <w:pPr>
              <w:jc w:val="center"/>
              <w:rPr>
                <w:rFonts w:ascii="Arial" w:hAnsi="Arial" w:cs="Arial"/>
                <w:sz w:val="14"/>
                <w:szCs w:val="14"/>
              </w:rPr>
            </w:pPr>
            <w:r w:rsidRPr="00362127">
              <w:rPr>
                <w:rFonts w:ascii="Arial" w:hAnsi="Arial" w:cs="Arial"/>
                <w:sz w:val="14"/>
                <w:szCs w:val="14"/>
              </w:rPr>
              <w:t>7</w:t>
            </w:r>
          </w:p>
        </w:tc>
        <w:tc>
          <w:tcPr>
            <w:tcW w:w="1134" w:type="dxa"/>
          </w:tcPr>
          <w:p w14:paraId="700A7C34"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13</w:t>
            </w:r>
          </w:p>
        </w:tc>
        <w:tc>
          <w:tcPr>
            <w:tcW w:w="1134" w:type="dxa"/>
          </w:tcPr>
          <w:p w14:paraId="5D4BDC30"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HDP</w:t>
            </w:r>
          </w:p>
        </w:tc>
        <w:tc>
          <w:tcPr>
            <w:tcW w:w="1134" w:type="dxa"/>
          </w:tcPr>
          <w:p w14:paraId="424AFCAC"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Mecánico</w:t>
            </w:r>
          </w:p>
        </w:tc>
        <w:tc>
          <w:tcPr>
            <w:tcW w:w="1134" w:type="dxa"/>
            <w:hideMark/>
          </w:tcPr>
          <w:p w14:paraId="51CC2727" w14:textId="48CD4B51"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306.535 </w:t>
            </w:r>
          </w:p>
        </w:tc>
        <w:tc>
          <w:tcPr>
            <w:tcW w:w="1134" w:type="dxa"/>
          </w:tcPr>
          <w:p w14:paraId="2006E6C0" w14:textId="06CF4BC7"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22.480 </w:t>
            </w:r>
          </w:p>
        </w:tc>
      </w:tr>
      <w:tr w:rsidR="00362127" w:rsidRPr="00362127" w14:paraId="5DB1CA44" w14:textId="77777777" w:rsidTr="00362127">
        <w:trPr>
          <w:trHeight w:val="20"/>
          <w:jc w:val="center"/>
        </w:trPr>
        <w:tc>
          <w:tcPr>
            <w:tcW w:w="1134" w:type="dxa"/>
            <w:vAlign w:val="center"/>
          </w:tcPr>
          <w:p w14:paraId="7AA2533A"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Arranque</w:t>
            </w:r>
          </w:p>
        </w:tc>
        <w:tc>
          <w:tcPr>
            <w:tcW w:w="1134" w:type="dxa"/>
          </w:tcPr>
          <w:p w14:paraId="405FD700" w14:textId="77777777" w:rsidR="00362127" w:rsidRPr="00362127" w:rsidRDefault="00362127" w:rsidP="00362127">
            <w:pPr>
              <w:jc w:val="center"/>
              <w:rPr>
                <w:rFonts w:ascii="Arial" w:hAnsi="Arial" w:cs="Arial"/>
                <w:sz w:val="14"/>
                <w:szCs w:val="14"/>
              </w:rPr>
            </w:pPr>
            <w:r w:rsidRPr="00362127">
              <w:rPr>
                <w:rFonts w:ascii="Arial" w:hAnsi="Arial" w:cs="Arial"/>
                <w:sz w:val="14"/>
                <w:szCs w:val="14"/>
              </w:rPr>
              <w:t>7</w:t>
            </w:r>
          </w:p>
        </w:tc>
        <w:tc>
          <w:tcPr>
            <w:tcW w:w="1134" w:type="dxa"/>
          </w:tcPr>
          <w:p w14:paraId="37C7E973"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13</w:t>
            </w:r>
          </w:p>
        </w:tc>
        <w:tc>
          <w:tcPr>
            <w:tcW w:w="1134" w:type="dxa"/>
          </w:tcPr>
          <w:p w14:paraId="0B53C170"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HDP</w:t>
            </w:r>
          </w:p>
        </w:tc>
        <w:tc>
          <w:tcPr>
            <w:tcW w:w="1134" w:type="dxa"/>
          </w:tcPr>
          <w:p w14:paraId="2730A54E"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Digital</w:t>
            </w:r>
          </w:p>
        </w:tc>
        <w:tc>
          <w:tcPr>
            <w:tcW w:w="1134" w:type="dxa"/>
          </w:tcPr>
          <w:p w14:paraId="10425CFB" w14:textId="599AD39A"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325.234 </w:t>
            </w:r>
          </w:p>
        </w:tc>
        <w:tc>
          <w:tcPr>
            <w:tcW w:w="1134" w:type="dxa"/>
          </w:tcPr>
          <w:p w14:paraId="5CF5D323" w14:textId="23B4B1A2"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22.480 </w:t>
            </w:r>
          </w:p>
        </w:tc>
      </w:tr>
      <w:tr w:rsidR="00362127" w:rsidRPr="00362127" w14:paraId="41574130" w14:textId="77777777" w:rsidTr="00362127">
        <w:trPr>
          <w:trHeight w:val="20"/>
          <w:jc w:val="center"/>
        </w:trPr>
        <w:tc>
          <w:tcPr>
            <w:tcW w:w="1134" w:type="dxa"/>
            <w:vAlign w:val="center"/>
          </w:tcPr>
          <w:p w14:paraId="08A989C5"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Arranque</w:t>
            </w:r>
          </w:p>
        </w:tc>
        <w:tc>
          <w:tcPr>
            <w:tcW w:w="1134" w:type="dxa"/>
          </w:tcPr>
          <w:p w14:paraId="6B16EFBB" w14:textId="77777777" w:rsidR="00362127" w:rsidRPr="00362127" w:rsidRDefault="00362127" w:rsidP="00362127">
            <w:pPr>
              <w:jc w:val="center"/>
              <w:rPr>
                <w:rFonts w:ascii="Arial" w:hAnsi="Arial" w:cs="Arial"/>
                <w:sz w:val="14"/>
                <w:szCs w:val="14"/>
              </w:rPr>
            </w:pPr>
            <w:r w:rsidRPr="00362127">
              <w:rPr>
                <w:rFonts w:ascii="Arial" w:hAnsi="Arial" w:cs="Arial"/>
                <w:sz w:val="14"/>
                <w:szCs w:val="14"/>
              </w:rPr>
              <w:t>7</w:t>
            </w:r>
          </w:p>
        </w:tc>
        <w:tc>
          <w:tcPr>
            <w:tcW w:w="1134" w:type="dxa"/>
          </w:tcPr>
          <w:p w14:paraId="69F7B65E"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19</w:t>
            </w:r>
          </w:p>
        </w:tc>
        <w:tc>
          <w:tcPr>
            <w:tcW w:w="1134" w:type="dxa"/>
          </w:tcPr>
          <w:p w14:paraId="5F1C2178"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PVC</w:t>
            </w:r>
          </w:p>
        </w:tc>
        <w:tc>
          <w:tcPr>
            <w:tcW w:w="1134" w:type="dxa"/>
          </w:tcPr>
          <w:p w14:paraId="553CD2F5"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Mecánico</w:t>
            </w:r>
          </w:p>
        </w:tc>
        <w:tc>
          <w:tcPr>
            <w:tcW w:w="1134" w:type="dxa"/>
          </w:tcPr>
          <w:p w14:paraId="1975DD18" w14:textId="660F62E6"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289.643 </w:t>
            </w:r>
          </w:p>
        </w:tc>
        <w:tc>
          <w:tcPr>
            <w:tcW w:w="1134" w:type="dxa"/>
          </w:tcPr>
          <w:p w14:paraId="59AF9E42" w14:textId="77520398"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18.350 </w:t>
            </w:r>
          </w:p>
        </w:tc>
      </w:tr>
      <w:tr w:rsidR="00362127" w:rsidRPr="00362127" w14:paraId="1CF9839E" w14:textId="77777777" w:rsidTr="00362127">
        <w:trPr>
          <w:trHeight w:val="20"/>
          <w:jc w:val="center"/>
        </w:trPr>
        <w:tc>
          <w:tcPr>
            <w:tcW w:w="1134" w:type="dxa"/>
            <w:vAlign w:val="center"/>
          </w:tcPr>
          <w:p w14:paraId="4B6CA7E7"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Arranque</w:t>
            </w:r>
          </w:p>
        </w:tc>
        <w:tc>
          <w:tcPr>
            <w:tcW w:w="1134" w:type="dxa"/>
          </w:tcPr>
          <w:p w14:paraId="22721E1D" w14:textId="77777777" w:rsidR="00362127" w:rsidRPr="00362127" w:rsidRDefault="00362127" w:rsidP="00362127">
            <w:pPr>
              <w:jc w:val="center"/>
              <w:rPr>
                <w:rFonts w:ascii="Arial" w:hAnsi="Arial" w:cs="Arial"/>
                <w:sz w:val="14"/>
                <w:szCs w:val="14"/>
              </w:rPr>
            </w:pPr>
            <w:r w:rsidRPr="00362127">
              <w:rPr>
                <w:rFonts w:ascii="Arial" w:hAnsi="Arial" w:cs="Arial"/>
                <w:sz w:val="14"/>
                <w:szCs w:val="14"/>
              </w:rPr>
              <w:t>7</w:t>
            </w:r>
          </w:p>
        </w:tc>
        <w:tc>
          <w:tcPr>
            <w:tcW w:w="1134" w:type="dxa"/>
          </w:tcPr>
          <w:p w14:paraId="0EFA062C"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19</w:t>
            </w:r>
          </w:p>
        </w:tc>
        <w:tc>
          <w:tcPr>
            <w:tcW w:w="1134" w:type="dxa"/>
          </w:tcPr>
          <w:p w14:paraId="28CB6BFA"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PVC</w:t>
            </w:r>
          </w:p>
        </w:tc>
        <w:tc>
          <w:tcPr>
            <w:tcW w:w="1134" w:type="dxa"/>
          </w:tcPr>
          <w:p w14:paraId="1EFA0CD2"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Digital</w:t>
            </w:r>
          </w:p>
        </w:tc>
        <w:tc>
          <w:tcPr>
            <w:tcW w:w="1134" w:type="dxa"/>
          </w:tcPr>
          <w:p w14:paraId="79CA9433" w14:textId="2060C998"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313.342 </w:t>
            </w:r>
          </w:p>
        </w:tc>
        <w:tc>
          <w:tcPr>
            <w:tcW w:w="1134" w:type="dxa"/>
          </w:tcPr>
          <w:p w14:paraId="6BA46668" w14:textId="3C228AEF"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18.350 </w:t>
            </w:r>
          </w:p>
        </w:tc>
      </w:tr>
      <w:tr w:rsidR="00362127" w:rsidRPr="00362127" w14:paraId="7E4F6A3E" w14:textId="77777777" w:rsidTr="00362127">
        <w:trPr>
          <w:trHeight w:val="20"/>
          <w:jc w:val="center"/>
        </w:trPr>
        <w:tc>
          <w:tcPr>
            <w:tcW w:w="1134" w:type="dxa"/>
            <w:vAlign w:val="center"/>
          </w:tcPr>
          <w:p w14:paraId="2B3B042A"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Arranque</w:t>
            </w:r>
          </w:p>
        </w:tc>
        <w:tc>
          <w:tcPr>
            <w:tcW w:w="1134" w:type="dxa"/>
          </w:tcPr>
          <w:p w14:paraId="121B88D7" w14:textId="77777777" w:rsidR="00362127" w:rsidRPr="00362127" w:rsidRDefault="00362127" w:rsidP="00362127">
            <w:pPr>
              <w:jc w:val="center"/>
              <w:rPr>
                <w:rFonts w:ascii="Arial" w:hAnsi="Arial" w:cs="Arial"/>
                <w:sz w:val="14"/>
                <w:szCs w:val="14"/>
              </w:rPr>
            </w:pPr>
            <w:r w:rsidRPr="00362127">
              <w:rPr>
                <w:rFonts w:ascii="Arial" w:hAnsi="Arial" w:cs="Arial"/>
                <w:sz w:val="14"/>
                <w:szCs w:val="14"/>
              </w:rPr>
              <w:t>7</w:t>
            </w:r>
          </w:p>
        </w:tc>
        <w:tc>
          <w:tcPr>
            <w:tcW w:w="1134" w:type="dxa"/>
          </w:tcPr>
          <w:p w14:paraId="455D61D1"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19</w:t>
            </w:r>
          </w:p>
        </w:tc>
        <w:tc>
          <w:tcPr>
            <w:tcW w:w="1134" w:type="dxa"/>
          </w:tcPr>
          <w:p w14:paraId="2A7E743B"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HDP</w:t>
            </w:r>
          </w:p>
        </w:tc>
        <w:tc>
          <w:tcPr>
            <w:tcW w:w="1134" w:type="dxa"/>
          </w:tcPr>
          <w:p w14:paraId="503DC516"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Mecánico</w:t>
            </w:r>
          </w:p>
        </w:tc>
        <w:tc>
          <w:tcPr>
            <w:tcW w:w="1134" w:type="dxa"/>
          </w:tcPr>
          <w:p w14:paraId="6CBECC09" w14:textId="1438CDF1"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306.535 </w:t>
            </w:r>
          </w:p>
        </w:tc>
        <w:tc>
          <w:tcPr>
            <w:tcW w:w="1134" w:type="dxa"/>
          </w:tcPr>
          <w:p w14:paraId="6EA65673" w14:textId="6241453B"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22.480 </w:t>
            </w:r>
          </w:p>
        </w:tc>
      </w:tr>
      <w:tr w:rsidR="00362127" w:rsidRPr="00362127" w14:paraId="75BAC8C6" w14:textId="77777777" w:rsidTr="00362127">
        <w:trPr>
          <w:trHeight w:val="20"/>
          <w:jc w:val="center"/>
        </w:trPr>
        <w:tc>
          <w:tcPr>
            <w:tcW w:w="1134" w:type="dxa"/>
            <w:vAlign w:val="center"/>
          </w:tcPr>
          <w:p w14:paraId="47ABBF17"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Arranque</w:t>
            </w:r>
          </w:p>
        </w:tc>
        <w:tc>
          <w:tcPr>
            <w:tcW w:w="1134" w:type="dxa"/>
          </w:tcPr>
          <w:p w14:paraId="22CEA4DB" w14:textId="77777777" w:rsidR="00362127" w:rsidRPr="00362127" w:rsidRDefault="00362127" w:rsidP="00362127">
            <w:pPr>
              <w:jc w:val="center"/>
              <w:rPr>
                <w:rFonts w:ascii="Arial" w:hAnsi="Arial" w:cs="Arial"/>
                <w:sz w:val="14"/>
                <w:szCs w:val="14"/>
              </w:rPr>
            </w:pPr>
            <w:r w:rsidRPr="00362127">
              <w:rPr>
                <w:rFonts w:ascii="Arial" w:hAnsi="Arial" w:cs="Arial"/>
                <w:sz w:val="14"/>
                <w:szCs w:val="14"/>
              </w:rPr>
              <w:t>7</w:t>
            </w:r>
          </w:p>
        </w:tc>
        <w:tc>
          <w:tcPr>
            <w:tcW w:w="1134" w:type="dxa"/>
          </w:tcPr>
          <w:p w14:paraId="6C9734AE"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19</w:t>
            </w:r>
          </w:p>
        </w:tc>
        <w:tc>
          <w:tcPr>
            <w:tcW w:w="1134" w:type="dxa"/>
          </w:tcPr>
          <w:p w14:paraId="7FCCF037"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HDP</w:t>
            </w:r>
          </w:p>
        </w:tc>
        <w:tc>
          <w:tcPr>
            <w:tcW w:w="1134" w:type="dxa"/>
          </w:tcPr>
          <w:p w14:paraId="74287BAB"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Digital</w:t>
            </w:r>
          </w:p>
        </w:tc>
        <w:tc>
          <w:tcPr>
            <w:tcW w:w="1134" w:type="dxa"/>
          </w:tcPr>
          <w:p w14:paraId="501D3B8B" w14:textId="7D09C87D"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337.308 </w:t>
            </w:r>
          </w:p>
        </w:tc>
        <w:tc>
          <w:tcPr>
            <w:tcW w:w="1134" w:type="dxa"/>
          </w:tcPr>
          <w:p w14:paraId="0C82170B" w14:textId="7B5D5E5D"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22.480 </w:t>
            </w:r>
          </w:p>
        </w:tc>
      </w:tr>
    </w:tbl>
    <w:p w14:paraId="19B55496" w14:textId="77777777" w:rsidR="000622DE" w:rsidRPr="001804C7" w:rsidRDefault="000622DE" w:rsidP="00AE0918"/>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1134"/>
        <w:gridCol w:w="1134"/>
        <w:gridCol w:w="1134"/>
        <w:gridCol w:w="1134"/>
      </w:tblGrid>
      <w:tr w:rsidR="0068557C" w:rsidRPr="00362127" w14:paraId="69C8F519" w14:textId="77777777" w:rsidTr="00362127">
        <w:trPr>
          <w:trHeight w:val="20"/>
          <w:jc w:val="center"/>
        </w:trPr>
        <w:tc>
          <w:tcPr>
            <w:tcW w:w="1702" w:type="dxa"/>
            <w:shd w:val="clear" w:color="000000" w:fill="D9D9D9"/>
            <w:noWrap/>
            <w:vAlign w:val="center"/>
            <w:hideMark/>
          </w:tcPr>
          <w:p w14:paraId="5C7AAD52" w14:textId="77777777" w:rsidR="0068557C" w:rsidRPr="00362127" w:rsidRDefault="0068557C" w:rsidP="00362127">
            <w:pPr>
              <w:jc w:val="center"/>
              <w:rPr>
                <w:rFonts w:ascii="Arial" w:hAnsi="Arial" w:cs="Arial"/>
                <w:b/>
                <w:bCs/>
                <w:color w:val="000000"/>
                <w:sz w:val="14"/>
                <w:szCs w:val="14"/>
                <w:lang w:val="es-CL" w:eastAsia="es-CL"/>
              </w:rPr>
            </w:pPr>
            <w:r w:rsidRPr="00362127">
              <w:rPr>
                <w:rFonts w:ascii="Arial" w:hAnsi="Arial" w:cs="Arial"/>
                <w:b/>
                <w:bCs/>
                <w:color w:val="000000"/>
                <w:sz w:val="14"/>
                <w:szCs w:val="14"/>
              </w:rPr>
              <w:t>Tipo de Conexión</w:t>
            </w:r>
          </w:p>
        </w:tc>
        <w:tc>
          <w:tcPr>
            <w:tcW w:w="1134" w:type="dxa"/>
            <w:shd w:val="clear" w:color="000000" w:fill="D9D9D9"/>
          </w:tcPr>
          <w:p w14:paraId="695810C8" w14:textId="77777777" w:rsidR="0068557C" w:rsidRPr="00362127" w:rsidRDefault="0068557C" w:rsidP="00362127">
            <w:pPr>
              <w:jc w:val="center"/>
              <w:rPr>
                <w:rFonts w:ascii="Arial" w:hAnsi="Arial" w:cs="Arial"/>
                <w:b/>
                <w:bCs/>
                <w:color w:val="000000"/>
                <w:sz w:val="14"/>
                <w:szCs w:val="14"/>
              </w:rPr>
            </w:pPr>
            <w:r w:rsidRPr="00362127">
              <w:rPr>
                <w:rFonts w:ascii="Arial" w:hAnsi="Arial" w:cs="Arial"/>
                <w:b/>
                <w:bCs/>
                <w:color w:val="000000"/>
                <w:sz w:val="14"/>
                <w:szCs w:val="14"/>
              </w:rPr>
              <w:t xml:space="preserve">Longitud </w:t>
            </w:r>
          </w:p>
          <w:p w14:paraId="7288BB5E" w14:textId="77777777" w:rsidR="0068557C" w:rsidRPr="00362127" w:rsidRDefault="0068557C" w:rsidP="00362127">
            <w:pPr>
              <w:jc w:val="center"/>
              <w:rPr>
                <w:rFonts w:ascii="Arial" w:hAnsi="Arial" w:cs="Arial"/>
                <w:b/>
                <w:bCs/>
                <w:color w:val="000000"/>
                <w:sz w:val="14"/>
                <w:szCs w:val="14"/>
              </w:rPr>
            </w:pPr>
            <w:r w:rsidRPr="00362127">
              <w:rPr>
                <w:rFonts w:ascii="Arial" w:hAnsi="Arial" w:cs="Arial"/>
                <w:b/>
                <w:bCs/>
                <w:color w:val="000000"/>
                <w:sz w:val="14"/>
                <w:szCs w:val="14"/>
              </w:rPr>
              <w:t>(m)</w:t>
            </w:r>
          </w:p>
        </w:tc>
        <w:tc>
          <w:tcPr>
            <w:tcW w:w="1134" w:type="dxa"/>
            <w:shd w:val="clear" w:color="000000" w:fill="D9D9D9"/>
          </w:tcPr>
          <w:p w14:paraId="028908E0" w14:textId="77777777" w:rsidR="0068557C" w:rsidRPr="00362127" w:rsidRDefault="0068557C" w:rsidP="00362127">
            <w:pPr>
              <w:jc w:val="center"/>
              <w:rPr>
                <w:rFonts w:ascii="Arial" w:hAnsi="Arial" w:cs="Arial"/>
                <w:b/>
                <w:bCs/>
                <w:color w:val="000000"/>
                <w:sz w:val="14"/>
                <w:szCs w:val="14"/>
              </w:rPr>
            </w:pPr>
            <w:r w:rsidRPr="00362127">
              <w:rPr>
                <w:rFonts w:ascii="Arial" w:hAnsi="Arial" w:cs="Arial"/>
                <w:b/>
                <w:bCs/>
                <w:color w:val="000000"/>
                <w:sz w:val="14"/>
                <w:szCs w:val="14"/>
              </w:rPr>
              <w:t>Diámetro</w:t>
            </w:r>
          </w:p>
          <w:p w14:paraId="5E263970" w14:textId="77777777" w:rsidR="0068557C" w:rsidRPr="00362127" w:rsidRDefault="0068557C" w:rsidP="00362127">
            <w:pPr>
              <w:jc w:val="center"/>
              <w:rPr>
                <w:rFonts w:ascii="Arial" w:hAnsi="Arial" w:cs="Arial"/>
                <w:b/>
                <w:bCs/>
                <w:color w:val="000000"/>
                <w:sz w:val="14"/>
                <w:szCs w:val="14"/>
              </w:rPr>
            </w:pPr>
            <w:r w:rsidRPr="00362127">
              <w:rPr>
                <w:rFonts w:ascii="Arial" w:hAnsi="Arial" w:cs="Arial"/>
                <w:b/>
                <w:bCs/>
                <w:color w:val="000000"/>
                <w:sz w:val="14"/>
                <w:szCs w:val="14"/>
              </w:rPr>
              <w:t>(mm)</w:t>
            </w:r>
          </w:p>
        </w:tc>
        <w:tc>
          <w:tcPr>
            <w:tcW w:w="1134" w:type="dxa"/>
            <w:shd w:val="clear" w:color="000000" w:fill="D9D9D9"/>
            <w:noWrap/>
            <w:vAlign w:val="center"/>
            <w:hideMark/>
          </w:tcPr>
          <w:p w14:paraId="7B766324" w14:textId="77777777" w:rsidR="0068557C" w:rsidRPr="00362127" w:rsidRDefault="0068557C" w:rsidP="00362127">
            <w:pPr>
              <w:jc w:val="center"/>
              <w:rPr>
                <w:rFonts w:ascii="Arial" w:hAnsi="Arial" w:cs="Arial"/>
                <w:b/>
                <w:bCs/>
                <w:color w:val="000000"/>
                <w:sz w:val="14"/>
                <w:szCs w:val="14"/>
              </w:rPr>
            </w:pPr>
            <w:r w:rsidRPr="00362127">
              <w:rPr>
                <w:rFonts w:ascii="Arial" w:hAnsi="Arial" w:cs="Arial"/>
                <w:b/>
                <w:bCs/>
                <w:color w:val="000000"/>
                <w:sz w:val="14"/>
                <w:szCs w:val="14"/>
              </w:rPr>
              <w:t>Valor</w:t>
            </w:r>
          </w:p>
          <w:p w14:paraId="07C64AAD" w14:textId="77777777" w:rsidR="0068557C" w:rsidRPr="00362127" w:rsidRDefault="0068557C" w:rsidP="00362127">
            <w:pPr>
              <w:jc w:val="center"/>
              <w:rPr>
                <w:rFonts w:ascii="Arial" w:hAnsi="Arial" w:cs="Arial"/>
                <w:b/>
                <w:bCs/>
                <w:color w:val="000000"/>
                <w:sz w:val="14"/>
                <w:szCs w:val="14"/>
              </w:rPr>
            </w:pPr>
            <w:r w:rsidRPr="00362127">
              <w:rPr>
                <w:rFonts w:ascii="Arial" w:hAnsi="Arial" w:cs="Arial"/>
                <w:b/>
                <w:bCs/>
                <w:color w:val="000000"/>
                <w:sz w:val="14"/>
                <w:szCs w:val="14"/>
              </w:rPr>
              <w:t>($)</w:t>
            </w:r>
          </w:p>
        </w:tc>
        <w:tc>
          <w:tcPr>
            <w:tcW w:w="1134" w:type="dxa"/>
            <w:shd w:val="clear" w:color="000000" w:fill="D9D9D9"/>
          </w:tcPr>
          <w:p w14:paraId="5D2B8638" w14:textId="77777777" w:rsidR="0068557C" w:rsidRPr="00362127" w:rsidRDefault="0068557C" w:rsidP="00362127">
            <w:pPr>
              <w:jc w:val="center"/>
              <w:rPr>
                <w:rFonts w:ascii="Arial" w:hAnsi="Arial" w:cs="Arial"/>
                <w:b/>
                <w:bCs/>
                <w:color w:val="000000"/>
                <w:sz w:val="14"/>
                <w:szCs w:val="14"/>
              </w:rPr>
            </w:pPr>
            <w:r w:rsidRPr="00362127">
              <w:rPr>
                <w:rFonts w:ascii="Arial" w:hAnsi="Arial" w:cs="Arial"/>
                <w:b/>
                <w:bCs/>
                <w:color w:val="000000"/>
                <w:sz w:val="14"/>
                <w:szCs w:val="14"/>
              </w:rPr>
              <w:t>Valor Metro Adicional ($)</w:t>
            </w:r>
          </w:p>
        </w:tc>
      </w:tr>
      <w:tr w:rsidR="00362127" w:rsidRPr="00362127" w14:paraId="1F689B4B" w14:textId="77777777" w:rsidTr="00362127">
        <w:trPr>
          <w:trHeight w:val="20"/>
          <w:jc w:val="center"/>
        </w:trPr>
        <w:tc>
          <w:tcPr>
            <w:tcW w:w="1702" w:type="dxa"/>
            <w:vAlign w:val="center"/>
            <w:hideMark/>
          </w:tcPr>
          <w:p w14:paraId="5D6FA95B"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Unión Domiciliaria</w:t>
            </w:r>
          </w:p>
        </w:tc>
        <w:tc>
          <w:tcPr>
            <w:tcW w:w="1134" w:type="dxa"/>
          </w:tcPr>
          <w:p w14:paraId="1FC0E9C4" w14:textId="77777777" w:rsidR="00362127" w:rsidRPr="00362127" w:rsidRDefault="00362127" w:rsidP="00362127">
            <w:pPr>
              <w:jc w:val="center"/>
              <w:rPr>
                <w:rFonts w:ascii="Arial" w:hAnsi="Arial" w:cs="Arial"/>
                <w:sz w:val="14"/>
                <w:szCs w:val="14"/>
              </w:rPr>
            </w:pPr>
            <w:r w:rsidRPr="00362127">
              <w:rPr>
                <w:rFonts w:ascii="Arial" w:hAnsi="Arial" w:cs="Arial"/>
                <w:sz w:val="14"/>
                <w:szCs w:val="14"/>
              </w:rPr>
              <w:t>7</w:t>
            </w:r>
          </w:p>
        </w:tc>
        <w:tc>
          <w:tcPr>
            <w:tcW w:w="1134" w:type="dxa"/>
          </w:tcPr>
          <w:p w14:paraId="46D4D8A6"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110</w:t>
            </w:r>
          </w:p>
        </w:tc>
        <w:tc>
          <w:tcPr>
            <w:tcW w:w="1134" w:type="dxa"/>
            <w:hideMark/>
          </w:tcPr>
          <w:p w14:paraId="6E8826FA" w14:textId="17813816"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461.808 </w:t>
            </w:r>
          </w:p>
        </w:tc>
        <w:tc>
          <w:tcPr>
            <w:tcW w:w="1134" w:type="dxa"/>
          </w:tcPr>
          <w:p w14:paraId="784C3A61" w14:textId="53515A77"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65.973 </w:t>
            </w:r>
          </w:p>
        </w:tc>
      </w:tr>
      <w:tr w:rsidR="00362127" w:rsidRPr="00362127" w14:paraId="5B4D889E" w14:textId="77777777" w:rsidTr="00362127">
        <w:trPr>
          <w:trHeight w:val="20"/>
          <w:jc w:val="center"/>
        </w:trPr>
        <w:tc>
          <w:tcPr>
            <w:tcW w:w="1702" w:type="dxa"/>
            <w:vAlign w:val="center"/>
            <w:hideMark/>
          </w:tcPr>
          <w:p w14:paraId="0B1A500F" w14:textId="77777777" w:rsidR="00362127" w:rsidRPr="00362127" w:rsidRDefault="00362127" w:rsidP="00362127">
            <w:pPr>
              <w:jc w:val="center"/>
              <w:rPr>
                <w:rFonts w:ascii="Arial" w:hAnsi="Arial" w:cs="Arial"/>
                <w:color w:val="000000"/>
                <w:sz w:val="14"/>
                <w:szCs w:val="14"/>
              </w:rPr>
            </w:pPr>
            <w:r w:rsidRPr="00362127">
              <w:rPr>
                <w:rFonts w:ascii="Arial" w:hAnsi="Arial" w:cs="Arial"/>
                <w:color w:val="000000"/>
                <w:sz w:val="14"/>
                <w:szCs w:val="14"/>
              </w:rPr>
              <w:t>Unión Domiciliaria</w:t>
            </w:r>
          </w:p>
        </w:tc>
        <w:tc>
          <w:tcPr>
            <w:tcW w:w="1134" w:type="dxa"/>
          </w:tcPr>
          <w:p w14:paraId="0B7E11B0" w14:textId="77777777" w:rsidR="00362127" w:rsidRPr="00362127" w:rsidRDefault="00362127" w:rsidP="00362127">
            <w:pPr>
              <w:jc w:val="center"/>
              <w:rPr>
                <w:rFonts w:ascii="Arial" w:hAnsi="Arial" w:cs="Arial"/>
                <w:sz w:val="14"/>
                <w:szCs w:val="14"/>
              </w:rPr>
            </w:pPr>
            <w:r w:rsidRPr="00362127">
              <w:rPr>
                <w:rFonts w:ascii="Arial" w:hAnsi="Arial" w:cs="Arial"/>
                <w:sz w:val="14"/>
                <w:szCs w:val="14"/>
              </w:rPr>
              <w:t>7</w:t>
            </w:r>
          </w:p>
        </w:tc>
        <w:tc>
          <w:tcPr>
            <w:tcW w:w="1134" w:type="dxa"/>
          </w:tcPr>
          <w:p w14:paraId="7E79564A" w14:textId="77777777" w:rsidR="00362127" w:rsidRPr="00362127" w:rsidRDefault="00362127" w:rsidP="00362127">
            <w:pPr>
              <w:jc w:val="center"/>
              <w:rPr>
                <w:rFonts w:ascii="Arial" w:hAnsi="Arial" w:cs="Arial"/>
                <w:color w:val="000000"/>
                <w:sz w:val="14"/>
                <w:szCs w:val="14"/>
              </w:rPr>
            </w:pPr>
            <w:r w:rsidRPr="00362127">
              <w:rPr>
                <w:rFonts w:ascii="Arial" w:hAnsi="Arial" w:cs="Arial"/>
                <w:sz w:val="14"/>
                <w:szCs w:val="14"/>
              </w:rPr>
              <w:t>160</w:t>
            </w:r>
          </w:p>
        </w:tc>
        <w:tc>
          <w:tcPr>
            <w:tcW w:w="1134" w:type="dxa"/>
            <w:hideMark/>
          </w:tcPr>
          <w:p w14:paraId="0FF04E6B" w14:textId="73086317"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520.987 </w:t>
            </w:r>
          </w:p>
        </w:tc>
        <w:tc>
          <w:tcPr>
            <w:tcW w:w="1134" w:type="dxa"/>
          </w:tcPr>
          <w:p w14:paraId="10FD2A54" w14:textId="23CE5DB9" w:rsidR="00362127" w:rsidRPr="00362127" w:rsidRDefault="00362127" w:rsidP="00362127">
            <w:pPr>
              <w:jc w:val="center"/>
              <w:rPr>
                <w:rFonts w:ascii="Arial" w:hAnsi="Arial" w:cs="Arial"/>
                <w:color w:val="000000"/>
                <w:sz w:val="14"/>
                <w:szCs w:val="14"/>
              </w:rPr>
            </w:pPr>
            <w:r w:rsidRPr="00362127">
              <w:rPr>
                <w:rFonts w:ascii="Arial" w:hAnsi="Arial" w:cs="Arial"/>
                <w:sz w:val="14"/>
              </w:rPr>
              <w:t xml:space="preserve"> 74.427 </w:t>
            </w:r>
          </w:p>
        </w:tc>
      </w:tr>
    </w:tbl>
    <w:p w14:paraId="487F06C4" w14:textId="77777777" w:rsidR="000622DE" w:rsidRPr="001804C7" w:rsidRDefault="000622DE">
      <w:pPr>
        <w:spacing w:after="160" w:line="278" w:lineRule="auto"/>
      </w:pPr>
      <w:r w:rsidRPr="001804C7">
        <w:br w:type="page"/>
      </w:r>
    </w:p>
    <w:p w14:paraId="4C336039" w14:textId="77777777" w:rsidR="00AE0918" w:rsidRPr="001804C7" w:rsidRDefault="0009745A" w:rsidP="0009745A">
      <w:pPr>
        <w:pStyle w:val="Ttulo1"/>
        <w:spacing w:before="200" w:after="200"/>
        <w:ind w:left="431" w:hanging="431"/>
        <w:jc w:val="both"/>
        <w:rPr>
          <w:rFonts w:ascii="Arial" w:hAnsi="Arial" w:cs="Arial"/>
          <w:b/>
          <w:bCs/>
          <w:color w:val="auto"/>
          <w:sz w:val="24"/>
          <w:szCs w:val="24"/>
        </w:rPr>
      </w:pPr>
      <w:bookmarkStart w:id="56" w:name="_Toc209598542"/>
      <w:r w:rsidRPr="001804C7">
        <w:rPr>
          <w:rFonts w:ascii="Arial" w:hAnsi="Arial" w:cs="Arial"/>
          <w:b/>
          <w:bCs/>
          <w:color w:val="auto"/>
          <w:sz w:val="24"/>
          <w:szCs w:val="24"/>
        </w:rPr>
        <w:lastRenderedPageBreak/>
        <w:t>ANEXOS</w:t>
      </w:r>
      <w:bookmarkEnd w:id="56"/>
    </w:p>
    <w:p w14:paraId="69FF4E6F" w14:textId="77777777" w:rsidR="000622DE" w:rsidRPr="001804C7" w:rsidRDefault="000622DE" w:rsidP="0009745A">
      <w:pPr>
        <w:spacing w:before="120" w:after="120" w:line="360" w:lineRule="auto"/>
        <w:jc w:val="both"/>
        <w:rPr>
          <w:rFonts w:ascii="Arial" w:hAnsi="Arial" w:cs="Arial"/>
          <w:sz w:val="20"/>
          <w:szCs w:val="20"/>
        </w:rPr>
      </w:pPr>
      <w:r w:rsidRPr="001804C7">
        <w:rPr>
          <w:rFonts w:ascii="Arial" w:hAnsi="Arial" w:cs="Arial"/>
          <w:sz w:val="20"/>
          <w:szCs w:val="20"/>
        </w:rPr>
        <w:t>A continuación de describen los anexos que sustenta</w:t>
      </w:r>
      <w:r w:rsidR="0009745A" w:rsidRPr="001804C7">
        <w:rPr>
          <w:rFonts w:ascii="Arial" w:hAnsi="Arial" w:cs="Arial"/>
          <w:sz w:val="20"/>
          <w:szCs w:val="20"/>
        </w:rPr>
        <w:t>n</w:t>
      </w:r>
      <w:r w:rsidRPr="001804C7">
        <w:rPr>
          <w:rFonts w:ascii="Arial" w:hAnsi="Arial" w:cs="Arial"/>
          <w:sz w:val="20"/>
          <w:szCs w:val="20"/>
        </w:rPr>
        <w:t xml:space="preserve"> la propuesta tarifaria de la SISS</w:t>
      </w:r>
      <w:r w:rsidR="0009745A" w:rsidRPr="001804C7">
        <w:rPr>
          <w:rFonts w:ascii="Arial" w:hAnsi="Arial" w:cs="Arial"/>
          <w:sz w:val="20"/>
          <w:szCs w:val="20"/>
        </w:rPr>
        <w:t>.</w:t>
      </w:r>
    </w:p>
    <w:p w14:paraId="0270EF77" w14:textId="77777777" w:rsidR="000622DE" w:rsidRPr="001804C7" w:rsidRDefault="0009745A" w:rsidP="0009745A">
      <w:pPr>
        <w:pStyle w:val="Ttulo2"/>
        <w:spacing w:before="200" w:after="200" w:line="360" w:lineRule="auto"/>
        <w:ind w:left="578" w:hanging="578"/>
        <w:jc w:val="both"/>
        <w:rPr>
          <w:rFonts w:ascii="Arial" w:hAnsi="Arial" w:cs="Arial"/>
          <w:b/>
          <w:bCs/>
          <w:color w:val="auto"/>
          <w:sz w:val="22"/>
          <w:szCs w:val="22"/>
        </w:rPr>
      </w:pPr>
      <w:bookmarkStart w:id="57" w:name="_Toc209598543"/>
      <w:r w:rsidRPr="001804C7">
        <w:rPr>
          <w:rFonts w:ascii="Arial" w:hAnsi="Arial" w:cs="Arial"/>
          <w:b/>
          <w:bCs/>
          <w:color w:val="auto"/>
          <w:sz w:val="22"/>
          <w:szCs w:val="22"/>
        </w:rPr>
        <w:t>Anexo N°1: Modelo de Cálculo</w:t>
      </w:r>
      <w:bookmarkEnd w:id="57"/>
    </w:p>
    <w:p w14:paraId="419F545D" w14:textId="4DDA6E05" w:rsidR="0009745A" w:rsidRPr="001804C7" w:rsidRDefault="00460B38" w:rsidP="0009745A">
      <w:pPr>
        <w:spacing w:before="120" w:after="120" w:line="360" w:lineRule="auto"/>
        <w:jc w:val="both"/>
        <w:rPr>
          <w:rFonts w:ascii="Arial" w:hAnsi="Arial" w:cs="Arial"/>
          <w:sz w:val="20"/>
          <w:szCs w:val="20"/>
        </w:rPr>
      </w:pPr>
      <w:r w:rsidRPr="00DF449F">
        <w:rPr>
          <w:rFonts w:ascii="Arial" w:hAnsi="Arial" w:cs="Arial"/>
          <w:sz w:val="20"/>
          <w:szCs w:val="20"/>
        </w:rPr>
        <w:t xml:space="preserve">Corresponde al </w:t>
      </w:r>
      <w:r>
        <w:rPr>
          <w:rFonts w:ascii="Arial" w:hAnsi="Arial" w:cs="Arial"/>
          <w:sz w:val="20"/>
          <w:szCs w:val="20"/>
        </w:rPr>
        <w:t xml:space="preserve">archivo en Excel con el </w:t>
      </w:r>
      <w:r w:rsidRPr="00DF449F">
        <w:rPr>
          <w:rFonts w:ascii="Arial" w:hAnsi="Arial" w:cs="Arial"/>
          <w:sz w:val="20"/>
          <w:szCs w:val="20"/>
        </w:rPr>
        <w:t xml:space="preserve">modelo de cálculo tarifario desarrollado por la Superintendencia, con el cual se obtiene la propuesta tarifaria indicada en el Capítulo </w:t>
      </w:r>
      <w:r w:rsidRPr="00DF449F">
        <w:rPr>
          <w:rFonts w:ascii="Arial" w:hAnsi="Arial" w:cs="Arial"/>
          <w:sz w:val="20"/>
          <w:szCs w:val="20"/>
        </w:rPr>
        <w:fldChar w:fldCharType="begin"/>
      </w:r>
      <w:r w:rsidRPr="00DF449F">
        <w:rPr>
          <w:rFonts w:ascii="Arial" w:hAnsi="Arial" w:cs="Arial"/>
          <w:sz w:val="20"/>
          <w:szCs w:val="20"/>
        </w:rPr>
        <w:instrText xml:space="preserve"> REF _Ref209381748 \r \h </w:instrText>
      </w:r>
      <w:r>
        <w:rPr>
          <w:rFonts w:ascii="Arial" w:hAnsi="Arial" w:cs="Arial"/>
          <w:sz w:val="20"/>
          <w:szCs w:val="20"/>
        </w:rPr>
        <w:instrText xml:space="preserve"> \* MERGEFORMAT </w:instrText>
      </w:r>
      <w:r w:rsidRPr="00DF449F">
        <w:rPr>
          <w:rFonts w:ascii="Arial" w:hAnsi="Arial" w:cs="Arial"/>
          <w:sz w:val="20"/>
          <w:szCs w:val="20"/>
        </w:rPr>
      </w:r>
      <w:r w:rsidRPr="00DF449F">
        <w:rPr>
          <w:rFonts w:ascii="Arial" w:hAnsi="Arial" w:cs="Arial"/>
          <w:sz w:val="20"/>
          <w:szCs w:val="20"/>
        </w:rPr>
        <w:fldChar w:fldCharType="separate"/>
      </w:r>
      <w:r w:rsidRPr="00DF449F">
        <w:rPr>
          <w:rFonts w:ascii="Arial" w:hAnsi="Arial" w:cs="Arial"/>
          <w:sz w:val="20"/>
          <w:szCs w:val="20"/>
        </w:rPr>
        <w:t>6</w:t>
      </w:r>
      <w:r w:rsidRPr="00DF449F">
        <w:rPr>
          <w:rFonts w:ascii="Arial" w:hAnsi="Arial" w:cs="Arial"/>
          <w:sz w:val="20"/>
          <w:szCs w:val="20"/>
        </w:rPr>
        <w:fldChar w:fldCharType="end"/>
      </w:r>
      <w:r w:rsidRPr="00DF449F">
        <w:rPr>
          <w:rFonts w:ascii="Arial" w:hAnsi="Arial" w:cs="Arial"/>
          <w:sz w:val="20"/>
          <w:szCs w:val="20"/>
        </w:rPr>
        <w:t>.</w:t>
      </w:r>
    </w:p>
    <w:p w14:paraId="18744D1B" w14:textId="77777777" w:rsidR="000622DE" w:rsidRPr="001804C7" w:rsidRDefault="000622DE" w:rsidP="0009745A">
      <w:pPr>
        <w:pStyle w:val="Ttulo2"/>
        <w:spacing w:before="200" w:after="200" w:line="360" w:lineRule="auto"/>
        <w:ind w:left="578" w:hanging="578"/>
        <w:jc w:val="both"/>
        <w:rPr>
          <w:rFonts w:ascii="Arial" w:hAnsi="Arial" w:cs="Arial"/>
          <w:b/>
          <w:bCs/>
          <w:color w:val="auto"/>
          <w:sz w:val="22"/>
          <w:szCs w:val="22"/>
        </w:rPr>
      </w:pPr>
      <w:bookmarkStart w:id="58" w:name="_Toc209598544"/>
      <w:r w:rsidRPr="001804C7">
        <w:rPr>
          <w:rFonts w:ascii="Arial" w:hAnsi="Arial" w:cs="Arial"/>
          <w:b/>
          <w:bCs/>
          <w:color w:val="auto"/>
          <w:sz w:val="22"/>
          <w:szCs w:val="22"/>
        </w:rPr>
        <w:t>Anexo 2</w:t>
      </w:r>
      <w:r w:rsidR="0009745A" w:rsidRPr="001804C7">
        <w:rPr>
          <w:rFonts w:ascii="Arial" w:hAnsi="Arial" w:cs="Arial"/>
          <w:b/>
          <w:bCs/>
          <w:color w:val="auto"/>
          <w:sz w:val="22"/>
          <w:szCs w:val="22"/>
        </w:rPr>
        <w:t>: Cuadros de Resultados</w:t>
      </w:r>
      <w:bookmarkEnd w:id="58"/>
    </w:p>
    <w:p w14:paraId="40BEBCB5" w14:textId="11719E4A" w:rsidR="000622DE" w:rsidRPr="00AE0918" w:rsidRDefault="00296ADF" w:rsidP="00296ADF">
      <w:pPr>
        <w:spacing w:before="120" w:after="120" w:line="360" w:lineRule="auto"/>
        <w:jc w:val="both"/>
      </w:pPr>
      <w:r w:rsidRPr="00DF449F">
        <w:rPr>
          <w:rFonts w:ascii="Arial" w:hAnsi="Arial" w:cs="Arial"/>
          <w:sz w:val="20"/>
          <w:szCs w:val="20"/>
        </w:rPr>
        <w:t xml:space="preserve">En este anexo se presentan los </w:t>
      </w:r>
      <w:r>
        <w:rPr>
          <w:rFonts w:ascii="Arial" w:hAnsi="Arial" w:cs="Arial"/>
          <w:sz w:val="20"/>
          <w:szCs w:val="20"/>
        </w:rPr>
        <w:t xml:space="preserve">Cuadros de Salida del modelo con </w:t>
      </w:r>
      <w:r w:rsidRPr="00DF449F">
        <w:rPr>
          <w:rFonts w:ascii="Arial" w:hAnsi="Arial" w:cs="Arial"/>
          <w:sz w:val="20"/>
          <w:szCs w:val="20"/>
        </w:rPr>
        <w:t>resultados obtenidos aplicando las metodologías y criterios establecidos a lo largo de este informe.</w:t>
      </w:r>
    </w:p>
    <w:sectPr w:rsidR="000622DE" w:rsidRPr="00AE09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AE85" w14:textId="77777777" w:rsidR="00F47997" w:rsidRDefault="00F47997" w:rsidP="0075617B">
      <w:r>
        <w:separator/>
      </w:r>
    </w:p>
  </w:endnote>
  <w:endnote w:type="continuationSeparator" w:id="0">
    <w:p w14:paraId="03AF5284" w14:textId="77777777" w:rsidR="00F47997" w:rsidRDefault="00F47997" w:rsidP="0075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5FAE" w14:textId="77777777" w:rsidR="00795873" w:rsidRDefault="007958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3211" w14:textId="77777777" w:rsidR="00795873" w:rsidRDefault="0079587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F15C" w14:textId="77777777" w:rsidR="00795873" w:rsidRDefault="0079587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2394" w14:textId="77777777" w:rsidR="009F1516" w:rsidRDefault="009F1516" w:rsidP="009F1516">
    <w:pPr>
      <w:pStyle w:val="Textoindependiente"/>
      <w:pBdr>
        <w:bottom w:val="single" w:sz="4" w:space="1" w:color="auto"/>
      </w:pBdr>
      <w:tabs>
        <w:tab w:val="center" w:pos="4962"/>
      </w:tabs>
      <w:rPr>
        <w:sz w:val="20"/>
      </w:rPr>
    </w:pPr>
  </w:p>
  <w:p w14:paraId="5663D947" w14:textId="77777777" w:rsidR="009F1516" w:rsidRDefault="009F1516" w:rsidP="009F1516">
    <w:pPr>
      <w:pStyle w:val="Piedepgina"/>
      <w:rPr>
        <w:rFonts w:ascii="Arial" w:hAnsi="Arial" w:cs="Arial"/>
        <w:sz w:val="18"/>
        <w:szCs w:val="18"/>
      </w:rPr>
    </w:pPr>
  </w:p>
  <w:p w14:paraId="4F9363F1" w14:textId="77777777" w:rsidR="007B4BA6" w:rsidRDefault="009F1516" w:rsidP="009F1516">
    <w:pPr>
      <w:pStyle w:val="Piedepgina"/>
    </w:pPr>
    <w:r>
      <w:rPr>
        <w:rFonts w:ascii="Arial" w:hAnsi="Arial" w:cs="Arial"/>
        <w:sz w:val="18"/>
        <w:szCs w:val="18"/>
      </w:rPr>
      <w:t>P</w:t>
    </w:r>
    <w:r w:rsidRPr="00C92DC2">
      <w:rPr>
        <w:rFonts w:ascii="Arial" w:hAnsi="Arial" w:cs="Arial"/>
        <w:sz w:val="18"/>
        <w:szCs w:val="18"/>
      </w:rPr>
      <w:t>RIMERA FIJACIÓN TARIFARIA SERVICIO</w:t>
    </w:r>
    <w:r>
      <w:rPr>
        <w:rFonts w:ascii="Arial" w:hAnsi="Arial" w:cs="Arial"/>
        <w:sz w:val="18"/>
        <w:szCs w:val="18"/>
      </w:rPr>
      <w:t>S</w:t>
    </w:r>
    <w:r w:rsidRPr="00C92DC2">
      <w:rPr>
        <w:rFonts w:ascii="Arial" w:hAnsi="Arial" w:cs="Arial"/>
        <w:sz w:val="18"/>
        <w:szCs w:val="18"/>
      </w:rPr>
      <w:t xml:space="preserve"> SANITARIOS RURALES</w:t>
    </w:r>
    <w:r>
      <w:rPr>
        <w:rFonts w:ascii="Arial" w:hAnsi="Arial" w:cs="Arial"/>
        <w:sz w:val="18"/>
        <w:szCs w:val="18"/>
      </w:rPr>
      <w:t xml:space="preserve"> (SSR)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803849611"/>
      <w:docPartObj>
        <w:docPartGallery w:val="Page Numbers (Bottom of Page)"/>
        <w:docPartUnique/>
      </w:docPartObj>
    </w:sdtPr>
    <w:sdtContent>
      <w:p w14:paraId="59D0CC5E" w14:textId="77777777" w:rsidR="00C92DC2" w:rsidRDefault="00C92DC2" w:rsidP="00C92DC2">
        <w:pPr>
          <w:pStyle w:val="Textoindependiente"/>
          <w:pBdr>
            <w:bottom w:val="single" w:sz="4" w:space="1" w:color="auto"/>
          </w:pBdr>
          <w:tabs>
            <w:tab w:val="center" w:pos="4962"/>
          </w:tabs>
          <w:rPr>
            <w:sz w:val="20"/>
          </w:rPr>
        </w:pPr>
      </w:p>
      <w:p w14:paraId="3A3D1DBF" w14:textId="77777777" w:rsidR="00C92DC2" w:rsidRDefault="00C92DC2" w:rsidP="00C92DC2">
        <w:pPr>
          <w:pStyle w:val="Piedepgina"/>
          <w:rPr>
            <w:rFonts w:ascii="Arial" w:hAnsi="Arial" w:cs="Arial"/>
            <w:sz w:val="18"/>
            <w:szCs w:val="18"/>
          </w:rPr>
        </w:pPr>
      </w:p>
      <w:p w14:paraId="55AAFBEE" w14:textId="77777777" w:rsidR="007B4BA6" w:rsidRPr="00C92DC2" w:rsidRDefault="00C92DC2" w:rsidP="00C92DC2">
        <w:pPr>
          <w:pStyle w:val="Piedepgina"/>
          <w:rPr>
            <w:rFonts w:ascii="Arial" w:hAnsi="Arial" w:cs="Arial"/>
            <w:sz w:val="18"/>
            <w:szCs w:val="18"/>
          </w:rPr>
        </w:pPr>
        <w:r>
          <w:rPr>
            <w:rFonts w:ascii="Arial" w:hAnsi="Arial" w:cs="Arial"/>
            <w:sz w:val="18"/>
            <w:szCs w:val="18"/>
          </w:rPr>
          <w:t>P</w:t>
        </w:r>
        <w:r w:rsidRPr="00C92DC2">
          <w:rPr>
            <w:rFonts w:ascii="Arial" w:hAnsi="Arial" w:cs="Arial"/>
            <w:sz w:val="18"/>
            <w:szCs w:val="18"/>
          </w:rPr>
          <w:t>RIMERA FIJACIÓN TARIFARIA SERVICIO</w:t>
        </w:r>
        <w:r w:rsidR="009F1516">
          <w:rPr>
            <w:rFonts w:ascii="Arial" w:hAnsi="Arial" w:cs="Arial"/>
            <w:sz w:val="18"/>
            <w:szCs w:val="18"/>
          </w:rPr>
          <w:t>S</w:t>
        </w:r>
        <w:r w:rsidRPr="00C92DC2">
          <w:rPr>
            <w:rFonts w:ascii="Arial" w:hAnsi="Arial" w:cs="Arial"/>
            <w:sz w:val="18"/>
            <w:szCs w:val="18"/>
          </w:rPr>
          <w:t xml:space="preserve"> SANITARIOS RURALES</w:t>
        </w:r>
        <w:r>
          <w:rPr>
            <w:rFonts w:ascii="Arial" w:hAnsi="Arial" w:cs="Arial"/>
            <w:sz w:val="18"/>
            <w:szCs w:val="18"/>
          </w:rPr>
          <w:t xml:space="preserve"> (SSR)</w:t>
        </w:r>
        <w:r>
          <w:rPr>
            <w:rFonts w:ascii="Arial" w:hAnsi="Arial" w:cs="Arial"/>
            <w:sz w:val="18"/>
            <w:szCs w:val="18"/>
          </w:rPr>
          <w:tab/>
        </w:r>
        <w:r w:rsidR="0032664C" w:rsidRPr="0032664C">
          <w:rPr>
            <w:rFonts w:ascii="Arial" w:hAnsi="Arial" w:cs="Arial"/>
            <w:sz w:val="18"/>
            <w:szCs w:val="18"/>
          </w:rPr>
          <w:fldChar w:fldCharType="begin"/>
        </w:r>
        <w:r w:rsidR="0032664C" w:rsidRPr="0032664C">
          <w:rPr>
            <w:rFonts w:ascii="Arial" w:hAnsi="Arial" w:cs="Arial"/>
            <w:sz w:val="18"/>
            <w:szCs w:val="18"/>
          </w:rPr>
          <w:instrText>PAGE   \* MERGEFORMAT</w:instrText>
        </w:r>
        <w:r w:rsidR="0032664C" w:rsidRPr="0032664C">
          <w:rPr>
            <w:rFonts w:ascii="Arial" w:hAnsi="Arial" w:cs="Arial"/>
            <w:sz w:val="18"/>
            <w:szCs w:val="18"/>
          </w:rPr>
          <w:fldChar w:fldCharType="separate"/>
        </w:r>
        <w:r w:rsidR="0032664C" w:rsidRPr="0032664C">
          <w:rPr>
            <w:rFonts w:ascii="Arial" w:hAnsi="Arial" w:cs="Arial"/>
            <w:sz w:val="18"/>
            <w:szCs w:val="18"/>
          </w:rPr>
          <w:t>2</w:t>
        </w:r>
        <w:r w:rsidR="0032664C" w:rsidRPr="0032664C">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E120" w14:textId="77777777" w:rsidR="00F47997" w:rsidRDefault="00F47997" w:rsidP="0075617B">
      <w:r>
        <w:separator/>
      </w:r>
    </w:p>
  </w:footnote>
  <w:footnote w:type="continuationSeparator" w:id="0">
    <w:p w14:paraId="3C613797" w14:textId="77777777" w:rsidR="00F47997" w:rsidRDefault="00F47997" w:rsidP="0075617B">
      <w:r>
        <w:continuationSeparator/>
      </w:r>
    </w:p>
  </w:footnote>
  <w:footnote w:id="1">
    <w:p w14:paraId="3E2DA88F" w14:textId="77777777" w:rsidR="005816D0" w:rsidRPr="005816D0" w:rsidRDefault="005816D0" w:rsidP="005816D0">
      <w:pPr>
        <w:pStyle w:val="Textonotapie"/>
        <w:jc w:val="both"/>
        <w:rPr>
          <w:rFonts w:ascii="Arial" w:hAnsi="Arial" w:cs="Arial"/>
          <w:sz w:val="16"/>
          <w:szCs w:val="16"/>
          <w:lang w:val="es-CL"/>
        </w:rPr>
      </w:pPr>
      <w:r w:rsidRPr="005816D0">
        <w:rPr>
          <w:rStyle w:val="Refdenotaalpie"/>
          <w:rFonts w:ascii="Arial" w:hAnsi="Arial" w:cs="Arial"/>
          <w:sz w:val="16"/>
          <w:szCs w:val="16"/>
        </w:rPr>
        <w:footnoteRef/>
      </w:r>
      <w:r w:rsidRPr="005816D0">
        <w:rPr>
          <w:rFonts w:ascii="Arial" w:hAnsi="Arial" w:cs="Arial"/>
          <w:sz w:val="16"/>
          <w:szCs w:val="16"/>
        </w:rPr>
        <w:t xml:space="preserve"> </w:t>
      </w:r>
      <w:r w:rsidRPr="005816D0">
        <w:rPr>
          <w:rFonts w:ascii="Arial" w:hAnsi="Arial" w:cs="Arial"/>
          <w:sz w:val="16"/>
          <w:szCs w:val="16"/>
          <w:lang w:val="es-CL"/>
        </w:rPr>
        <w:t>Cabe señalar, que este nuevo cargo tarifario sólo es aplicable a los SSR Mayores y Medianos.</w:t>
      </w:r>
    </w:p>
  </w:footnote>
  <w:footnote w:id="2">
    <w:p w14:paraId="78A852EF" w14:textId="77777777" w:rsidR="00FC780B" w:rsidRPr="00FC780B" w:rsidRDefault="00FC780B" w:rsidP="00FC780B">
      <w:pPr>
        <w:pStyle w:val="Textonotapie"/>
        <w:jc w:val="both"/>
        <w:rPr>
          <w:rFonts w:ascii="Arial" w:hAnsi="Arial" w:cs="Arial"/>
          <w:sz w:val="16"/>
          <w:szCs w:val="16"/>
          <w:lang w:val="es-CL"/>
        </w:rPr>
      </w:pPr>
      <w:r w:rsidRPr="00FC780B">
        <w:rPr>
          <w:rStyle w:val="Refdenotaalpie"/>
          <w:rFonts w:ascii="Arial" w:hAnsi="Arial" w:cs="Arial"/>
          <w:sz w:val="16"/>
          <w:szCs w:val="16"/>
        </w:rPr>
        <w:footnoteRef/>
      </w:r>
      <w:r w:rsidRPr="00FC780B">
        <w:rPr>
          <w:rFonts w:ascii="Arial" w:hAnsi="Arial" w:cs="Arial"/>
          <w:sz w:val="16"/>
          <w:szCs w:val="16"/>
        </w:rPr>
        <w:t xml:space="preserve"> Las condiciones para la autorización del cobro de estos cargos adicionales se establecerán en los respectivos decretos tarifarios.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7BBC" w14:textId="77777777" w:rsidR="00795873" w:rsidRDefault="007958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2445" w14:textId="77777777" w:rsidR="00795873" w:rsidRDefault="0079587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3781" w14:textId="77777777" w:rsidR="00795873" w:rsidRDefault="0079587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8A16" w14:textId="77777777" w:rsidR="007B4BA6" w:rsidRPr="007B4BA6" w:rsidRDefault="007B4BA6" w:rsidP="007B4BA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94CF" w14:textId="77777777" w:rsidR="007B4BA6" w:rsidRPr="007B4BA6" w:rsidRDefault="007B4BA6" w:rsidP="0075617B">
    <w:pPr>
      <w:tabs>
        <w:tab w:val="center" w:pos="4704"/>
      </w:tabs>
      <w:rPr>
        <w:rFonts w:ascii="Arial" w:hAnsi="Arial" w:cs="Arial"/>
        <w:b/>
        <w:sz w:val="20"/>
      </w:rPr>
    </w:pPr>
    <w:r>
      <w:rPr>
        <w:noProof/>
      </w:rPr>
      <w:drawing>
        <wp:anchor distT="0" distB="0" distL="0" distR="0" simplePos="0" relativeHeight="251663360" behindDoc="1" locked="0" layoutInCell="1" allowOverlap="1" wp14:anchorId="150545B4" wp14:editId="064FCB0F">
          <wp:simplePos x="0" y="0"/>
          <wp:positionH relativeFrom="page">
            <wp:posOffset>1060450</wp:posOffset>
          </wp:positionH>
          <wp:positionV relativeFrom="page">
            <wp:posOffset>192405</wp:posOffset>
          </wp:positionV>
          <wp:extent cx="914400" cy="489585"/>
          <wp:effectExtent l="0" t="0" r="0" b="5715"/>
          <wp:wrapNone/>
          <wp:docPr id="1878705623"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94144"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ab/>
    </w:r>
    <w:r w:rsidRPr="007B4BA6">
      <w:rPr>
        <w:rFonts w:ascii="Arial" w:hAnsi="Arial" w:cs="Arial"/>
        <w:b/>
        <w:sz w:val="20"/>
      </w:rPr>
      <w:t>SUPERINTENDENCIA</w:t>
    </w:r>
    <w:r w:rsidRPr="007B4BA6">
      <w:rPr>
        <w:rFonts w:ascii="Arial" w:hAnsi="Arial" w:cs="Arial"/>
        <w:b/>
        <w:spacing w:val="-6"/>
        <w:sz w:val="20"/>
      </w:rPr>
      <w:t xml:space="preserve"> </w:t>
    </w:r>
    <w:r w:rsidRPr="007B4BA6">
      <w:rPr>
        <w:rFonts w:ascii="Arial" w:hAnsi="Arial" w:cs="Arial"/>
        <w:b/>
        <w:sz w:val="20"/>
      </w:rPr>
      <w:t>DE</w:t>
    </w:r>
    <w:r w:rsidRPr="007B4BA6">
      <w:rPr>
        <w:rFonts w:ascii="Arial" w:hAnsi="Arial" w:cs="Arial"/>
        <w:b/>
        <w:spacing w:val="-1"/>
        <w:sz w:val="20"/>
      </w:rPr>
      <w:t xml:space="preserve"> </w:t>
    </w:r>
    <w:r w:rsidRPr="007B4BA6">
      <w:rPr>
        <w:rFonts w:ascii="Arial" w:hAnsi="Arial" w:cs="Arial"/>
        <w:b/>
        <w:sz w:val="20"/>
      </w:rPr>
      <w:t>SERVICIOS</w:t>
    </w:r>
    <w:r w:rsidRPr="007B4BA6">
      <w:rPr>
        <w:rFonts w:ascii="Arial" w:hAnsi="Arial" w:cs="Arial"/>
        <w:b/>
        <w:spacing w:val="-2"/>
        <w:sz w:val="20"/>
      </w:rPr>
      <w:t xml:space="preserve"> </w:t>
    </w:r>
    <w:r w:rsidRPr="007B4BA6">
      <w:rPr>
        <w:rFonts w:ascii="Arial" w:hAnsi="Arial" w:cs="Arial"/>
        <w:b/>
        <w:sz w:val="20"/>
      </w:rPr>
      <w:t>SANITARIOS</w:t>
    </w:r>
  </w:p>
  <w:p w14:paraId="29FEC79B" w14:textId="77777777" w:rsidR="007B4BA6" w:rsidRDefault="007B4BA6" w:rsidP="0075617B">
    <w:pPr>
      <w:pStyle w:val="Textoindependiente"/>
      <w:pBdr>
        <w:bottom w:val="single" w:sz="4" w:space="1" w:color="auto"/>
      </w:pBdr>
      <w:tabs>
        <w:tab w:val="center" w:pos="4962"/>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2F7"/>
    <w:multiLevelType w:val="hybridMultilevel"/>
    <w:tmpl w:val="C4E2BA16"/>
    <w:lvl w:ilvl="0" w:tplc="69183304">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0AE1E7D"/>
    <w:multiLevelType w:val="hybridMultilevel"/>
    <w:tmpl w:val="C554C1E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35F6808"/>
    <w:multiLevelType w:val="hybridMultilevel"/>
    <w:tmpl w:val="B462B34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9BF14B8"/>
    <w:multiLevelType w:val="hybridMultilevel"/>
    <w:tmpl w:val="1090C70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EA44E03"/>
    <w:multiLevelType w:val="multilevel"/>
    <w:tmpl w:val="C24C9420"/>
    <w:lvl w:ilvl="0">
      <w:start w:val="1"/>
      <w:numFmt w:val="decimal"/>
      <w:pStyle w:val="Ttulo1"/>
      <w:lvlText w:val="%1"/>
      <w:lvlJc w:val="left"/>
      <w:pPr>
        <w:ind w:left="432" w:hanging="432"/>
      </w:pPr>
    </w:lvl>
    <w:lvl w:ilvl="1">
      <w:start w:val="1"/>
      <w:numFmt w:val="decimal"/>
      <w:pStyle w:val="Ttulo2"/>
      <w:lvlText w:val="%1.%2"/>
      <w:lvlJc w:val="left"/>
      <w:pPr>
        <w:ind w:left="576" w:hanging="576"/>
      </w:pPr>
      <w:rPr>
        <w:rFonts w:ascii="Arial" w:hAnsi="Arial" w:cs="Arial" w:hint="default"/>
        <w:color w:val="auto"/>
        <w:sz w:val="22"/>
        <w:szCs w:val="22"/>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4313010F"/>
    <w:multiLevelType w:val="hybridMultilevel"/>
    <w:tmpl w:val="87182B1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4A47D61"/>
    <w:multiLevelType w:val="hybridMultilevel"/>
    <w:tmpl w:val="68C6129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8233144"/>
    <w:multiLevelType w:val="hybridMultilevel"/>
    <w:tmpl w:val="9258C30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A795197"/>
    <w:multiLevelType w:val="hybridMultilevel"/>
    <w:tmpl w:val="B922EEF6"/>
    <w:lvl w:ilvl="0" w:tplc="69183304">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9E275D5"/>
    <w:multiLevelType w:val="hybridMultilevel"/>
    <w:tmpl w:val="87EC06B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4C643B7"/>
    <w:multiLevelType w:val="hybridMultilevel"/>
    <w:tmpl w:val="576A0FB6"/>
    <w:lvl w:ilvl="0" w:tplc="242C0B58">
      <w:start w:val="1"/>
      <w:numFmt w:val="bullet"/>
      <w:lvlText w:val=""/>
      <w:lvlJc w:val="left"/>
      <w:pPr>
        <w:ind w:left="1434" w:hanging="360"/>
      </w:pPr>
      <w:rPr>
        <w:rFonts w:ascii="Wingdings" w:hAnsi="Wingdings" w:hint="default"/>
        <w:b/>
        <w:bCs w:val="0"/>
      </w:rPr>
    </w:lvl>
    <w:lvl w:ilvl="1" w:tplc="340A0003" w:tentative="1">
      <w:start w:val="1"/>
      <w:numFmt w:val="bullet"/>
      <w:lvlText w:val="o"/>
      <w:lvlJc w:val="left"/>
      <w:pPr>
        <w:ind w:left="2154" w:hanging="360"/>
      </w:pPr>
      <w:rPr>
        <w:rFonts w:ascii="Courier New" w:hAnsi="Courier New" w:cs="Courier New" w:hint="default"/>
      </w:rPr>
    </w:lvl>
    <w:lvl w:ilvl="2" w:tplc="340A0005" w:tentative="1">
      <w:start w:val="1"/>
      <w:numFmt w:val="bullet"/>
      <w:lvlText w:val=""/>
      <w:lvlJc w:val="left"/>
      <w:pPr>
        <w:ind w:left="2874" w:hanging="360"/>
      </w:pPr>
      <w:rPr>
        <w:rFonts w:ascii="Wingdings" w:hAnsi="Wingdings" w:hint="default"/>
      </w:rPr>
    </w:lvl>
    <w:lvl w:ilvl="3" w:tplc="340A0001" w:tentative="1">
      <w:start w:val="1"/>
      <w:numFmt w:val="bullet"/>
      <w:lvlText w:val=""/>
      <w:lvlJc w:val="left"/>
      <w:pPr>
        <w:ind w:left="3594" w:hanging="360"/>
      </w:pPr>
      <w:rPr>
        <w:rFonts w:ascii="Symbol" w:hAnsi="Symbol" w:hint="default"/>
      </w:rPr>
    </w:lvl>
    <w:lvl w:ilvl="4" w:tplc="340A0003" w:tentative="1">
      <w:start w:val="1"/>
      <w:numFmt w:val="bullet"/>
      <w:lvlText w:val="o"/>
      <w:lvlJc w:val="left"/>
      <w:pPr>
        <w:ind w:left="4314" w:hanging="360"/>
      </w:pPr>
      <w:rPr>
        <w:rFonts w:ascii="Courier New" w:hAnsi="Courier New" w:cs="Courier New" w:hint="default"/>
      </w:rPr>
    </w:lvl>
    <w:lvl w:ilvl="5" w:tplc="340A0005" w:tentative="1">
      <w:start w:val="1"/>
      <w:numFmt w:val="bullet"/>
      <w:lvlText w:val=""/>
      <w:lvlJc w:val="left"/>
      <w:pPr>
        <w:ind w:left="5034" w:hanging="360"/>
      </w:pPr>
      <w:rPr>
        <w:rFonts w:ascii="Wingdings" w:hAnsi="Wingdings" w:hint="default"/>
      </w:rPr>
    </w:lvl>
    <w:lvl w:ilvl="6" w:tplc="340A0001" w:tentative="1">
      <w:start w:val="1"/>
      <w:numFmt w:val="bullet"/>
      <w:lvlText w:val=""/>
      <w:lvlJc w:val="left"/>
      <w:pPr>
        <w:ind w:left="5754" w:hanging="360"/>
      </w:pPr>
      <w:rPr>
        <w:rFonts w:ascii="Symbol" w:hAnsi="Symbol" w:hint="default"/>
      </w:rPr>
    </w:lvl>
    <w:lvl w:ilvl="7" w:tplc="340A0003" w:tentative="1">
      <w:start w:val="1"/>
      <w:numFmt w:val="bullet"/>
      <w:lvlText w:val="o"/>
      <w:lvlJc w:val="left"/>
      <w:pPr>
        <w:ind w:left="6474" w:hanging="360"/>
      </w:pPr>
      <w:rPr>
        <w:rFonts w:ascii="Courier New" w:hAnsi="Courier New" w:cs="Courier New" w:hint="default"/>
      </w:rPr>
    </w:lvl>
    <w:lvl w:ilvl="8" w:tplc="340A0005" w:tentative="1">
      <w:start w:val="1"/>
      <w:numFmt w:val="bullet"/>
      <w:lvlText w:val=""/>
      <w:lvlJc w:val="left"/>
      <w:pPr>
        <w:ind w:left="7194" w:hanging="360"/>
      </w:pPr>
      <w:rPr>
        <w:rFonts w:ascii="Wingdings" w:hAnsi="Wingdings" w:hint="default"/>
      </w:rPr>
    </w:lvl>
  </w:abstractNum>
  <w:abstractNum w:abstractNumId="11" w15:restartNumberingAfterBreak="0">
    <w:nsid w:val="7892518B"/>
    <w:multiLevelType w:val="hybridMultilevel"/>
    <w:tmpl w:val="895AD56E"/>
    <w:lvl w:ilvl="0" w:tplc="538483B8">
      <w:start w:val="1"/>
      <w:numFmt w:val="decimal"/>
      <w:lvlText w:val="%1."/>
      <w:lvlJc w:val="left"/>
      <w:pPr>
        <w:ind w:left="72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80723074">
    <w:abstractNumId w:val="3"/>
  </w:num>
  <w:num w:numId="2" w16cid:durableId="1781797735">
    <w:abstractNumId w:val="0"/>
  </w:num>
  <w:num w:numId="3" w16cid:durableId="79955947">
    <w:abstractNumId w:val="11"/>
  </w:num>
  <w:num w:numId="4" w16cid:durableId="2126803309">
    <w:abstractNumId w:val="5"/>
  </w:num>
  <w:num w:numId="5" w16cid:durableId="439760060">
    <w:abstractNumId w:val="8"/>
  </w:num>
  <w:num w:numId="6" w16cid:durableId="394668254">
    <w:abstractNumId w:val="1"/>
  </w:num>
  <w:num w:numId="7" w16cid:durableId="2016960366">
    <w:abstractNumId w:val="9"/>
  </w:num>
  <w:num w:numId="8" w16cid:durableId="2023312924">
    <w:abstractNumId w:val="6"/>
  </w:num>
  <w:num w:numId="9" w16cid:durableId="2078895809">
    <w:abstractNumId w:val="4"/>
  </w:num>
  <w:num w:numId="10" w16cid:durableId="1127554418">
    <w:abstractNumId w:val="7"/>
  </w:num>
  <w:num w:numId="11" w16cid:durableId="124542515">
    <w:abstractNumId w:val="2"/>
  </w:num>
  <w:num w:numId="12" w16cid:durableId="10303706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B3"/>
    <w:rsid w:val="0000494E"/>
    <w:rsid w:val="0000593E"/>
    <w:rsid w:val="0004375E"/>
    <w:rsid w:val="000622DE"/>
    <w:rsid w:val="00067C3D"/>
    <w:rsid w:val="00085538"/>
    <w:rsid w:val="0008584E"/>
    <w:rsid w:val="00092A92"/>
    <w:rsid w:val="0009745A"/>
    <w:rsid w:val="000A396F"/>
    <w:rsid w:val="000E0D82"/>
    <w:rsid w:val="000E623F"/>
    <w:rsid w:val="000F3BA5"/>
    <w:rsid w:val="000F44FC"/>
    <w:rsid w:val="00112773"/>
    <w:rsid w:val="00160754"/>
    <w:rsid w:val="00171299"/>
    <w:rsid w:val="00176944"/>
    <w:rsid w:val="001804C7"/>
    <w:rsid w:val="00183EDF"/>
    <w:rsid w:val="00197759"/>
    <w:rsid w:val="001A3E9D"/>
    <w:rsid w:val="001A587E"/>
    <w:rsid w:val="001B13C6"/>
    <w:rsid w:val="001B366B"/>
    <w:rsid w:val="001B40D5"/>
    <w:rsid w:val="001B7034"/>
    <w:rsid w:val="001C4F5C"/>
    <w:rsid w:val="001D0D45"/>
    <w:rsid w:val="001E699B"/>
    <w:rsid w:val="001F5CF7"/>
    <w:rsid w:val="00205B95"/>
    <w:rsid w:val="00235BC6"/>
    <w:rsid w:val="002410B3"/>
    <w:rsid w:val="00251515"/>
    <w:rsid w:val="00256A12"/>
    <w:rsid w:val="0026457B"/>
    <w:rsid w:val="0029549E"/>
    <w:rsid w:val="00296ADF"/>
    <w:rsid w:val="002A40EE"/>
    <w:rsid w:val="002A45A6"/>
    <w:rsid w:val="002A6FD8"/>
    <w:rsid w:val="002B6EC0"/>
    <w:rsid w:val="002B7335"/>
    <w:rsid w:val="002C0B54"/>
    <w:rsid w:val="002C54E2"/>
    <w:rsid w:val="002D67E4"/>
    <w:rsid w:val="002E33E2"/>
    <w:rsid w:val="002E6CDE"/>
    <w:rsid w:val="002E7A2A"/>
    <w:rsid w:val="00301F65"/>
    <w:rsid w:val="003038C7"/>
    <w:rsid w:val="00305655"/>
    <w:rsid w:val="00316DEC"/>
    <w:rsid w:val="003206AF"/>
    <w:rsid w:val="00321962"/>
    <w:rsid w:val="0032664C"/>
    <w:rsid w:val="00326CE0"/>
    <w:rsid w:val="00331DC7"/>
    <w:rsid w:val="00342C9C"/>
    <w:rsid w:val="00355D00"/>
    <w:rsid w:val="00360689"/>
    <w:rsid w:val="00362127"/>
    <w:rsid w:val="003703E3"/>
    <w:rsid w:val="00385BBF"/>
    <w:rsid w:val="00385DBC"/>
    <w:rsid w:val="003A1693"/>
    <w:rsid w:val="003A4855"/>
    <w:rsid w:val="003E18FD"/>
    <w:rsid w:val="003F2310"/>
    <w:rsid w:val="003F3EB4"/>
    <w:rsid w:val="003F523E"/>
    <w:rsid w:val="00411921"/>
    <w:rsid w:val="004216B6"/>
    <w:rsid w:val="00451128"/>
    <w:rsid w:val="00456E4D"/>
    <w:rsid w:val="00460B38"/>
    <w:rsid w:val="004668F4"/>
    <w:rsid w:val="00470312"/>
    <w:rsid w:val="00481C79"/>
    <w:rsid w:val="0049182E"/>
    <w:rsid w:val="004943D6"/>
    <w:rsid w:val="0049460F"/>
    <w:rsid w:val="004A521F"/>
    <w:rsid w:val="004B7B64"/>
    <w:rsid w:val="004C3B9D"/>
    <w:rsid w:val="004C3F4F"/>
    <w:rsid w:val="004C60EF"/>
    <w:rsid w:val="004D7AC4"/>
    <w:rsid w:val="004E393E"/>
    <w:rsid w:val="004E79AE"/>
    <w:rsid w:val="005028B2"/>
    <w:rsid w:val="005221D2"/>
    <w:rsid w:val="005365BD"/>
    <w:rsid w:val="0054163F"/>
    <w:rsid w:val="00563D48"/>
    <w:rsid w:val="005816D0"/>
    <w:rsid w:val="005844FE"/>
    <w:rsid w:val="005A236F"/>
    <w:rsid w:val="005D10F2"/>
    <w:rsid w:val="005D3DBA"/>
    <w:rsid w:val="005E1361"/>
    <w:rsid w:val="005E1643"/>
    <w:rsid w:val="005E32D0"/>
    <w:rsid w:val="005E7E26"/>
    <w:rsid w:val="005F09F2"/>
    <w:rsid w:val="00614B5C"/>
    <w:rsid w:val="006227CF"/>
    <w:rsid w:val="00624233"/>
    <w:rsid w:val="006244DB"/>
    <w:rsid w:val="00627FE0"/>
    <w:rsid w:val="006315EA"/>
    <w:rsid w:val="00636B0C"/>
    <w:rsid w:val="0064250B"/>
    <w:rsid w:val="006505B5"/>
    <w:rsid w:val="00657983"/>
    <w:rsid w:val="006619BE"/>
    <w:rsid w:val="0066200B"/>
    <w:rsid w:val="00665C1D"/>
    <w:rsid w:val="00674D62"/>
    <w:rsid w:val="006777E0"/>
    <w:rsid w:val="00680E42"/>
    <w:rsid w:val="0068557C"/>
    <w:rsid w:val="00695CD4"/>
    <w:rsid w:val="006B1B6B"/>
    <w:rsid w:val="006B4386"/>
    <w:rsid w:val="006C32EB"/>
    <w:rsid w:val="006C43E6"/>
    <w:rsid w:val="006F1779"/>
    <w:rsid w:val="006F2F07"/>
    <w:rsid w:val="00702534"/>
    <w:rsid w:val="00704D07"/>
    <w:rsid w:val="00706257"/>
    <w:rsid w:val="007144E8"/>
    <w:rsid w:val="00721535"/>
    <w:rsid w:val="007233A5"/>
    <w:rsid w:val="00724C8C"/>
    <w:rsid w:val="00725430"/>
    <w:rsid w:val="00744A2C"/>
    <w:rsid w:val="0075617B"/>
    <w:rsid w:val="0075622A"/>
    <w:rsid w:val="007778F5"/>
    <w:rsid w:val="0079585B"/>
    <w:rsid w:val="00795873"/>
    <w:rsid w:val="00795B7F"/>
    <w:rsid w:val="007B4BA6"/>
    <w:rsid w:val="007D7DD4"/>
    <w:rsid w:val="007E273D"/>
    <w:rsid w:val="007F2A96"/>
    <w:rsid w:val="00804EE1"/>
    <w:rsid w:val="00836FEA"/>
    <w:rsid w:val="008553F2"/>
    <w:rsid w:val="0086048D"/>
    <w:rsid w:val="008801FB"/>
    <w:rsid w:val="008A13F7"/>
    <w:rsid w:val="008A6A8E"/>
    <w:rsid w:val="008B333F"/>
    <w:rsid w:val="008B532F"/>
    <w:rsid w:val="008C0FD5"/>
    <w:rsid w:val="008D1100"/>
    <w:rsid w:val="008E13EC"/>
    <w:rsid w:val="008E7D14"/>
    <w:rsid w:val="008F181B"/>
    <w:rsid w:val="00916812"/>
    <w:rsid w:val="009301B4"/>
    <w:rsid w:val="00940AE3"/>
    <w:rsid w:val="00966625"/>
    <w:rsid w:val="00970F56"/>
    <w:rsid w:val="0098364C"/>
    <w:rsid w:val="009A3D9C"/>
    <w:rsid w:val="009B61FB"/>
    <w:rsid w:val="009C0659"/>
    <w:rsid w:val="009D3865"/>
    <w:rsid w:val="009D570B"/>
    <w:rsid w:val="009D686E"/>
    <w:rsid w:val="009F1516"/>
    <w:rsid w:val="009F7B73"/>
    <w:rsid w:val="00A169ED"/>
    <w:rsid w:val="00A22946"/>
    <w:rsid w:val="00A23218"/>
    <w:rsid w:val="00A26C6A"/>
    <w:rsid w:val="00A57172"/>
    <w:rsid w:val="00A94BA8"/>
    <w:rsid w:val="00AA73ED"/>
    <w:rsid w:val="00AB3817"/>
    <w:rsid w:val="00AC1F44"/>
    <w:rsid w:val="00AD026A"/>
    <w:rsid w:val="00AD3602"/>
    <w:rsid w:val="00AD66D7"/>
    <w:rsid w:val="00AE0918"/>
    <w:rsid w:val="00AE51AA"/>
    <w:rsid w:val="00B0550B"/>
    <w:rsid w:val="00B1622D"/>
    <w:rsid w:val="00B23757"/>
    <w:rsid w:val="00B32495"/>
    <w:rsid w:val="00B657C8"/>
    <w:rsid w:val="00B97050"/>
    <w:rsid w:val="00BD2AAF"/>
    <w:rsid w:val="00BD34A4"/>
    <w:rsid w:val="00C04DDA"/>
    <w:rsid w:val="00C31111"/>
    <w:rsid w:val="00C31D02"/>
    <w:rsid w:val="00C54530"/>
    <w:rsid w:val="00C71E9A"/>
    <w:rsid w:val="00C72435"/>
    <w:rsid w:val="00C92DC2"/>
    <w:rsid w:val="00CB154D"/>
    <w:rsid w:val="00D05DC4"/>
    <w:rsid w:val="00D067CB"/>
    <w:rsid w:val="00D36135"/>
    <w:rsid w:val="00D51844"/>
    <w:rsid w:val="00D52B49"/>
    <w:rsid w:val="00D57496"/>
    <w:rsid w:val="00D851F6"/>
    <w:rsid w:val="00D927AD"/>
    <w:rsid w:val="00D95531"/>
    <w:rsid w:val="00DA1A0B"/>
    <w:rsid w:val="00DA5FE1"/>
    <w:rsid w:val="00DB4D1E"/>
    <w:rsid w:val="00DB7EBD"/>
    <w:rsid w:val="00DF0010"/>
    <w:rsid w:val="00E556F4"/>
    <w:rsid w:val="00E64E6E"/>
    <w:rsid w:val="00E65831"/>
    <w:rsid w:val="00E71203"/>
    <w:rsid w:val="00ED7449"/>
    <w:rsid w:val="00EE1747"/>
    <w:rsid w:val="00EF411E"/>
    <w:rsid w:val="00F01F55"/>
    <w:rsid w:val="00F052EF"/>
    <w:rsid w:val="00F20646"/>
    <w:rsid w:val="00F22F92"/>
    <w:rsid w:val="00F354DF"/>
    <w:rsid w:val="00F43DFA"/>
    <w:rsid w:val="00F47997"/>
    <w:rsid w:val="00F6764E"/>
    <w:rsid w:val="00F82861"/>
    <w:rsid w:val="00F87C2C"/>
    <w:rsid w:val="00FC1BD5"/>
    <w:rsid w:val="00FC780B"/>
    <w:rsid w:val="00FD58BA"/>
    <w:rsid w:val="00FD6273"/>
    <w:rsid w:val="00FD6C4F"/>
    <w:rsid w:val="00FE3E21"/>
    <w:rsid w:val="00FF37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322"/>
  <w15:chartTrackingRefBased/>
  <w15:docId w15:val="{F14F9D6E-55D7-457A-BB49-ADDDA32E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B3"/>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qFormat/>
    <w:rsid w:val="002410B3"/>
    <w:pPr>
      <w:keepNext/>
      <w:keepLines/>
      <w:numPr>
        <w:numId w:val="9"/>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10B3"/>
    <w:pPr>
      <w:keepNext/>
      <w:keepLines/>
      <w:numPr>
        <w:ilvl w:val="1"/>
        <w:numId w:val="9"/>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10B3"/>
    <w:pPr>
      <w:keepNext/>
      <w:keepLines/>
      <w:numPr>
        <w:ilvl w:val="2"/>
        <w:numId w:val="9"/>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10B3"/>
    <w:pPr>
      <w:keepNext/>
      <w:keepLines/>
      <w:numPr>
        <w:ilvl w:val="3"/>
        <w:numId w:val="9"/>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10B3"/>
    <w:pPr>
      <w:keepNext/>
      <w:keepLines/>
      <w:numPr>
        <w:ilvl w:val="4"/>
        <w:numId w:val="9"/>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10B3"/>
    <w:pPr>
      <w:keepNext/>
      <w:keepLines/>
      <w:numPr>
        <w:ilvl w:val="5"/>
        <w:numId w:val="9"/>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10B3"/>
    <w:pPr>
      <w:keepNext/>
      <w:keepLines/>
      <w:numPr>
        <w:ilvl w:val="6"/>
        <w:numId w:val="9"/>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10B3"/>
    <w:pPr>
      <w:keepNext/>
      <w:keepLines/>
      <w:numPr>
        <w:ilvl w:val="7"/>
        <w:numId w:val="9"/>
      </w:numPr>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10B3"/>
    <w:pPr>
      <w:keepNext/>
      <w:keepLines/>
      <w:numPr>
        <w:ilvl w:val="8"/>
        <w:numId w:val="9"/>
      </w:numPr>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410B3"/>
    <w:rPr>
      <w:rFonts w:asciiTheme="majorHAnsi" w:eastAsiaTheme="majorEastAsia" w:hAnsiTheme="majorHAnsi" w:cstheme="majorBidi"/>
      <w:color w:val="0F4761" w:themeColor="accent1" w:themeShade="BF"/>
      <w:kern w:val="0"/>
      <w:sz w:val="40"/>
      <w:szCs w:val="40"/>
      <w:lang w:val="es-ES" w:eastAsia="es-ES"/>
      <w14:ligatures w14:val="none"/>
    </w:rPr>
  </w:style>
  <w:style w:type="character" w:customStyle="1" w:styleId="Ttulo2Car">
    <w:name w:val="Título 2 Car"/>
    <w:basedOn w:val="Fuentedeprrafopredeter"/>
    <w:link w:val="Ttulo2"/>
    <w:uiPriority w:val="9"/>
    <w:semiHidden/>
    <w:rsid w:val="002410B3"/>
    <w:rPr>
      <w:rFonts w:asciiTheme="majorHAnsi" w:eastAsiaTheme="majorEastAsia" w:hAnsiTheme="majorHAnsi" w:cstheme="majorBidi"/>
      <w:color w:val="0F4761" w:themeColor="accent1" w:themeShade="BF"/>
      <w:kern w:val="0"/>
      <w:sz w:val="32"/>
      <w:szCs w:val="32"/>
      <w:lang w:val="es-ES" w:eastAsia="es-ES"/>
      <w14:ligatures w14:val="none"/>
    </w:rPr>
  </w:style>
  <w:style w:type="character" w:customStyle="1" w:styleId="Ttulo3Car">
    <w:name w:val="Título 3 Car"/>
    <w:basedOn w:val="Fuentedeprrafopredeter"/>
    <w:link w:val="Ttulo3"/>
    <w:uiPriority w:val="9"/>
    <w:semiHidden/>
    <w:rsid w:val="002410B3"/>
    <w:rPr>
      <w:rFonts w:ascii="Times New Roman" w:eastAsiaTheme="majorEastAsia" w:hAnsi="Times New Roman" w:cstheme="majorBidi"/>
      <w:color w:val="0F4761" w:themeColor="accent1" w:themeShade="BF"/>
      <w:kern w:val="0"/>
      <w:sz w:val="28"/>
      <w:szCs w:val="28"/>
      <w:lang w:val="es-ES" w:eastAsia="es-ES"/>
      <w14:ligatures w14:val="none"/>
    </w:rPr>
  </w:style>
  <w:style w:type="character" w:customStyle="1" w:styleId="Ttulo4Car">
    <w:name w:val="Título 4 Car"/>
    <w:basedOn w:val="Fuentedeprrafopredeter"/>
    <w:link w:val="Ttulo4"/>
    <w:uiPriority w:val="9"/>
    <w:semiHidden/>
    <w:rsid w:val="002410B3"/>
    <w:rPr>
      <w:rFonts w:ascii="Times New Roman" w:eastAsiaTheme="majorEastAsia" w:hAnsi="Times New Roman" w:cstheme="majorBidi"/>
      <w:i/>
      <w:iCs/>
      <w:color w:val="0F4761" w:themeColor="accent1" w:themeShade="BF"/>
      <w:kern w:val="0"/>
      <w:lang w:val="es-ES" w:eastAsia="es-ES"/>
      <w14:ligatures w14:val="none"/>
    </w:rPr>
  </w:style>
  <w:style w:type="character" w:customStyle="1" w:styleId="Ttulo5Car">
    <w:name w:val="Título 5 Car"/>
    <w:basedOn w:val="Fuentedeprrafopredeter"/>
    <w:link w:val="Ttulo5"/>
    <w:uiPriority w:val="9"/>
    <w:semiHidden/>
    <w:rsid w:val="002410B3"/>
    <w:rPr>
      <w:rFonts w:ascii="Times New Roman" w:eastAsiaTheme="majorEastAsia" w:hAnsi="Times New Roman" w:cstheme="majorBidi"/>
      <w:color w:val="0F4761" w:themeColor="accent1" w:themeShade="BF"/>
      <w:kern w:val="0"/>
      <w:lang w:val="es-ES" w:eastAsia="es-ES"/>
      <w14:ligatures w14:val="none"/>
    </w:rPr>
  </w:style>
  <w:style w:type="character" w:customStyle="1" w:styleId="Ttulo6Car">
    <w:name w:val="Título 6 Car"/>
    <w:basedOn w:val="Fuentedeprrafopredeter"/>
    <w:link w:val="Ttulo6"/>
    <w:uiPriority w:val="9"/>
    <w:semiHidden/>
    <w:rsid w:val="002410B3"/>
    <w:rPr>
      <w:rFonts w:ascii="Times New Roman" w:eastAsiaTheme="majorEastAsia" w:hAnsi="Times New Roman" w:cstheme="majorBidi"/>
      <w:i/>
      <w:iCs/>
      <w:color w:val="595959" w:themeColor="text1" w:themeTint="A6"/>
      <w:kern w:val="0"/>
      <w:lang w:val="es-ES" w:eastAsia="es-ES"/>
      <w14:ligatures w14:val="none"/>
    </w:rPr>
  </w:style>
  <w:style w:type="character" w:customStyle="1" w:styleId="Ttulo7Car">
    <w:name w:val="Título 7 Car"/>
    <w:basedOn w:val="Fuentedeprrafopredeter"/>
    <w:link w:val="Ttulo7"/>
    <w:uiPriority w:val="9"/>
    <w:semiHidden/>
    <w:rsid w:val="002410B3"/>
    <w:rPr>
      <w:rFonts w:ascii="Times New Roman" w:eastAsiaTheme="majorEastAsia" w:hAnsi="Times New Roman" w:cstheme="majorBidi"/>
      <w:color w:val="595959" w:themeColor="text1" w:themeTint="A6"/>
      <w:kern w:val="0"/>
      <w:lang w:val="es-ES" w:eastAsia="es-ES"/>
      <w14:ligatures w14:val="none"/>
    </w:rPr>
  </w:style>
  <w:style w:type="character" w:customStyle="1" w:styleId="Ttulo8Car">
    <w:name w:val="Título 8 Car"/>
    <w:basedOn w:val="Fuentedeprrafopredeter"/>
    <w:link w:val="Ttulo8"/>
    <w:uiPriority w:val="9"/>
    <w:semiHidden/>
    <w:rsid w:val="002410B3"/>
    <w:rPr>
      <w:rFonts w:ascii="Times New Roman" w:eastAsiaTheme="majorEastAsia" w:hAnsi="Times New Roman" w:cstheme="majorBidi"/>
      <w:i/>
      <w:iCs/>
      <w:color w:val="272727" w:themeColor="text1" w:themeTint="D8"/>
      <w:kern w:val="0"/>
      <w:lang w:val="es-ES" w:eastAsia="es-ES"/>
      <w14:ligatures w14:val="none"/>
    </w:rPr>
  </w:style>
  <w:style w:type="character" w:customStyle="1" w:styleId="Ttulo9Car">
    <w:name w:val="Título 9 Car"/>
    <w:basedOn w:val="Fuentedeprrafopredeter"/>
    <w:link w:val="Ttulo9"/>
    <w:uiPriority w:val="9"/>
    <w:semiHidden/>
    <w:rsid w:val="002410B3"/>
    <w:rPr>
      <w:rFonts w:ascii="Times New Roman" w:eastAsiaTheme="majorEastAsia" w:hAnsi="Times New Roman" w:cstheme="majorBidi"/>
      <w:color w:val="272727" w:themeColor="text1" w:themeTint="D8"/>
      <w:kern w:val="0"/>
      <w:lang w:val="es-ES" w:eastAsia="es-ES"/>
      <w14:ligatures w14:val="none"/>
    </w:rPr>
  </w:style>
  <w:style w:type="paragraph" w:styleId="Ttulo">
    <w:name w:val="Title"/>
    <w:basedOn w:val="Normal"/>
    <w:next w:val="Normal"/>
    <w:link w:val="TtuloCar"/>
    <w:qFormat/>
    <w:rsid w:val="002410B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410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10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10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10B3"/>
    <w:pPr>
      <w:spacing w:before="160"/>
      <w:jc w:val="center"/>
    </w:pPr>
    <w:rPr>
      <w:i/>
      <w:iCs/>
      <w:color w:val="404040" w:themeColor="text1" w:themeTint="BF"/>
    </w:rPr>
  </w:style>
  <w:style w:type="character" w:customStyle="1" w:styleId="CitaCar">
    <w:name w:val="Cita Car"/>
    <w:basedOn w:val="Fuentedeprrafopredeter"/>
    <w:link w:val="Cita"/>
    <w:uiPriority w:val="29"/>
    <w:rsid w:val="002410B3"/>
    <w:rPr>
      <w:i/>
      <w:iCs/>
      <w:color w:val="404040" w:themeColor="text1" w:themeTint="BF"/>
    </w:rPr>
  </w:style>
  <w:style w:type="paragraph" w:styleId="Prrafodelista">
    <w:name w:val="List Paragraph"/>
    <w:basedOn w:val="Normal"/>
    <w:uiPriority w:val="34"/>
    <w:qFormat/>
    <w:rsid w:val="002410B3"/>
    <w:pPr>
      <w:ind w:left="720"/>
      <w:contextualSpacing/>
    </w:pPr>
  </w:style>
  <w:style w:type="character" w:styleId="nfasisintenso">
    <w:name w:val="Intense Emphasis"/>
    <w:basedOn w:val="Fuentedeprrafopredeter"/>
    <w:uiPriority w:val="21"/>
    <w:qFormat/>
    <w:rsid w:val="002410B3"/>
    <w:rPr>
      <w:i/>
      <w:iCs/>
      <w:color w:val="0F4761" w:themeColor="accent1" w:themeShade="BF"/>
    </w:rPr>
  </w:style>
  <w:style w:type="paragraph" w:styleId="Citadestacada">
    <w:name w:val="Intense Quote"/>
    <w:basedOn w:val="Normal"/>
    <w:next w:val="Normal"/>
    <w:link w:val="CitadestacadaCar"/>
    <w:uiPriority w:val="30"/>
    <w:qFormat/>
    <w:rsid w:val="00241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10B3"/>
    <w:rPr>
      <w:i/>
      <w:iCs/>
      <w:color w:val="0F4761" w:themeColor="accent1" w:themeShade="BF"/>
    </w:rPr>
  </w:style>
  <w:style w:type="character" w:styleId="Referenciaintensa">
    <w:name w:val="Intense Reference"/>
    <w:basedOn w:val="Fuentedeprrafopredeter"/>
    <w:uiPriority w:val="32"/>
    <w:qFormat/>
    <w:rsid w:val="002410B3"/>
    <w:rPr>
      <w:b/>
      <w:bCs/>
      <w:smallCaps/>
      <w:color w:val="0F4761" w:themeColor="accent1" w:themeShade="BF"/>
      <w:spacing w:val="5"/>
    </w:rPr>
  </w:style>
  <w:style w:type="paragraph" w:styleId="Encabezado">
    <w:name w:val="header"/>
    <w:basedOn w:val="Normal"/>
    <w:link w:val="EncabezadoCar"/>
    <w:uiPriority w:val="99"/>
    <w:unhideWhenUsed/>
    <w:rsid w:val="0075617B"/>
    <w:pPr>
      <w:tabs>
        <w:tab w:val="center" w:pos="4419"/>
        <w:tab w:val="right" w:pos="8838"/>
      </w:tabs>
    </w:pPr>
  </w:style>
  <w:style w:type="character" w:customStyle="1" w:styleId="EncabezadoCar">
    <w:name w:val="Encabezado Car"/>
    <w:basedOn w:val="Fuentedeprrafopredeter"/>
    <w:link w:val="Encabezado"/>
    <w:uiPriority w:val="99"/>
    <w:rsid w:val="0075617B"/>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75617B"/>
    <w:pPr>
      <w:tabs>
        <w:tab w:val="center" w:pos="4419"/>
        <w:tab w:val="right" w:pos="8838"/>
      </w:tabs>
    </w:pPr>
  </w:style>
  <w:style w:type="character" w:customStyle="1" w:styleId="PiedepginaCar">
    <w:name w:val="Pie de página Car"/>
    <w:basedOn w:val="Fuentedeprrafopredeter"/>
    <w:link w:val="Piedepgina"/>
    <w:uiPriority w:val="99"/>
    <w:rsid w:val="0075617B"/>
    <w:rPr>
      <w:rFonts w:ascii="Times New Roman" w:eastAsia="Times New Roman" w:hAnsi="Times New Roman" w:cs="Times New Roman"/>
      <w:kern w:val="0"/>
      <w:lang w:val="es-ES" w:eastAsia="es-ES"/>
      <w14:ligatures w14:val="none"/>
    </w:rPr>
  </w:style>
  <w:style w:type="paragraph" w:styleId="Textoindependiente">
    <w:name w:val="Body Text"/>
    <w:aliases w:val="Texto independiente Car1 Car,Texto independiente Car Car Car,Texto independiente Car1 Car Car Car1,Texto independiente Car Car Car Car Car Car Car Car Car,Texto independiente Car Car Car Car Car Car Car1 Car"/>
    <w:basedOn w:val="Normal"/>
    <w:link w:val="TextoindependienteCar"/>
    <w:uiPriority w:val="99"/>
    <w:rsid w:val="0075617B"/>
    <w:pPr>
      <w:jc w:val="both"/>
    </w:pPr>
    <w:rPr>
      <w:rFonts w:ascii="Arial" w:hAnsi="Arial" w:cs="Arial"/>
      <w:sz w:val="22"/>
    </w:rPr>
  </w:style>
  <w:style w:type="character" w:customStyle="1" w:styleId="TextoindependienteCar">
    <w:name w:val="Texto independiente Car"/>
    <w:aliases w:val="Texto independiente Car1 Car Car,Texto independiente Car Car Car Car,Texto independiente Car1 Car Car Car1 Car,Texto independiente Car Car Car Car Car Car Car Car Car Car,Texto independiente Car Car Car Car Car Car Car1 Car Car"/>
    <w:basedOn w:val="Fuentedeprrafopredeter"/>
    <w:link w:val="Textoindependiente"/>
    <w:uiPriority w:val="99"/>
    <w:rsid w:val="0075617B"/>
    <w:rPr>
      <w:rFonts w:ascii="Arial" w:eastAsia="Times New Roman" w:hAnsi="Arial" w:cs="Arial"/>
      <w:kern w:val="0"/>
      <w:sz w:val="22"/>
      <w:lang w:val="es-ES" w:eastAsia="es-ES"/>
      <w14:ligatures w14:val="none"/>
    </w:rPr>
  </w:style>
  <w:style w:type="paragraph" w:styleId="TDC1">
    <w:name w:val="toc 1"/>
    <w:basedOn w:val="Normal"/>
    <w:next w:val="Normal"/>
    <w:autoRedefine/>
    <w:uiPriority w:val="39"/>
    <w:unhideWhenUsed/>
    <w:rsid w:val="00804EE1"/>
    <w:pPr>
      <w:spacing w:after="100"/>
    </w:pPr>
  </w:style>
  <w:style w:type="paragraph" w:styleId="TDC2">
    <w:name w:val="toc 2"/>
    <w:basedOn w:val="Normal"/>
    <w:next w:val="Normal"/>
    <w:autoRedefine/>
    <w:uiPriority w:val="39"/>
    <w:unhideWhenUsed/>
    <w:rsid w:val="00804EE1"/>
    <w:pPr>
      <w:spacing w:after="100"/>
      <w:ind w:left="240"/>
    </w:pPr>
  </w:style>
  <w:style w:type="paragraph" w:styleId="TDC3">
    <w:name w:val="toc 3"/>
    <w:basedOn w:val="Normal"/>
    <w:next w:val="Normal"/>
    <w:autoRedefine/>
    <w:uiPriority w:val="39"/>
    <w:unhideWhenUsed/>
    <w:rsid w:val="00804EE1"/>
    <w:pPr>
      <w:spacing w:after="100"/>
      <w:ind w:left="480"/>
    </w:pPr>
  </w:style>
  <w:style w:type="character" w:styleId="Hipervnculo">
    <w:name w:val="Hyperlink"/>
    <w:basedOn w:val="Fuentedeprrafopredeter"/>
    <w:uiPriority w:val="99"/>
    <w:unhideWhenUsed/>
    <w:rsid w:val="00804EE1"/>
    <w:rPr>
      <w:color w:val="467886" w:themeColor="hyperlink"/>
      <w:u w:val="single"/>
    </w:rPr>
  </w:style>
  <w:style w:type="paragraph" w:styleId="Textonotapie">
    <w:name w:val="footnote text"/>
    <w:basedOn w:val="Normal"/>
    <w:link w:val="TextonotapieCar"/>
    <w:uiPriority w:val="99"/>
    <w:semiHidden/>
    <w:unhideWhenUsed/>
    <w:rsid w:val="007F2A96"/>
    <w:rPr>
      <w:sz w:val="20"/>
      <w:szCs w:val="20"/>
    </w:rPr>
  </w:style>
  <w:style w:type="character" w:customStyle="1" w:styleId="TextonotapieCar">
    <w:name w:val="Texto nota pie Car"/>
    <w:basedOn w:val="Fuentedeprrafopredeter"/>
    <w:link w:val="Textonotapie"/>
    <w:uiPriority w:val="99"/>
    <w:semiHidden/>
    <w:rsid w:val="007F2A96"/>
    <w:rPr>
      <w:rFonts w:ascii="Times New Roman" w:eastAsia="Times New Roman" w:hAnsi="Times New Roman" w:cs="Times New Roman"/>
      <w:kern w:val="0"/>
      <w:sz w:val="20"/>
      <w:szCs w:val="20"/>
      <w:lang w:val="es-ES" w:eastAsia="es-ES"/>
      <w14:ligatures w14:val="none"/>
    </w:rPr>
  </w:style>
  <w:style w:type="character" w:styleId="Refdenotaalpie">
    <w:name w:val="footnote reference"/>
    <w:basedOn w:val="Fuentedeprrafopredeter"/>
    <w:uiPriority w:val="99"/>
    <w:semiHidden/>
    <w:unhideWhenUsed/>
    <w:rsid w:val="007F2A96"/>
    <w:rPr>
      <w:vertAlign w:val="superscript"/>
    </w:rPr>
  </w:style>
  <w:style w:type="paragraph" w:styleId="Descripcin">
    <w:name w:val="caption"/>
    <w:aliases w:val="Epígrafe Car, Car Car Car Car,Car Car Car Car,Car Car,Car Car Car Car Car Car Car Car Car Car Car Car Car Car Car Car Car Car, Car Car Car Car Car Car Car Car Car Car Car Car Car Car Car Car Car Car Car, Car,Epígrafe Trasa,Car,Epígrafe1"/>
    <w:basedOn w:val="Normal"/>
    <w:next w:val="Normal"/>
    <w:link w:val="DescripcinCar"/>
    <w:unhideWhenUsed/>
    <w:qFormat/>
    <w:rsid w:val="00085538"/>
    <w:pPr>
      <w:spacing w:after="200"/>
    </w:pPr>
    <w:rPr>
      <w:i/>
      <w:iCs/>
      <w:color w:val="0E2841" w:themeColor="text2"/>
      <w:sz w:val="18"/>
      <w:szCs w:val="18"/>
    </w:rPr>
  </w:style>
  <w:style w:type="character" w:styleId="Refdecomentario">
    <w:name w:val="annotation reference"/>
    <w:basedOn w:val="Fuentedeprrafopredeter"/>
    <w:uiPriority w:val="99"/>
    <w:semiHidden/>
    <w:unhideWhenUsed/>
    <w:rsid w:val="00A57172"/>
    <w:rPr>
      <w:sz w:val="16"/>
      <w:szCs w:val="16"/>
    </w:rPr>
  </w:style>
  <w:style w:type="paragraph" w:styleId="Textocomentario">
    <w:name w:val="annotation text"/>
    <w:basedOn w:val="Normal"/>
    <w:link w:val="TextocomentarioCar"/>
    <w:uiPriority w:val="99"/>
    <w:unhideWhenUsed/>
    <w:rsid w:val="00A57172"/>
    <w:rPr>
      <w:sz w:val="20"/>
      <w:szCs w:val="20"/>
    </w:rPr>
  </w:style>
  <w:style w:type="character" w:customStyle="1" w:styleId="TextocomentarioCar">
    <w:name w:val="Texto comentario Car"/>
    <w:basedOn w:val="Fuentedeprrafopredeter"/>
    <w:link w:val="Textocomentario"/>
    <w:uiPriority w:val="99"/>
    <w:rsid w:val="00A57172"/>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57172"/>
    <w:rPr>
      <w:b/>
      <w:bCs/>
    </w:rPr>
  </w:style>
  <w:style w:type="character" w:customStyle="1" w:styleId="AsuntodelcomentarioCar">
    <w:name w:val="Asunto del comentario Car"/>
    <w:basedOn w:val="TextocomentarioCar"/>
    <w:link w:val="Asuntodelcomentario"/>
    <w:uiPriority w:val="99"/>
    <w:semiHidden/>
    <w:rsid w:val="00A57172"/>
    <w:rPr>
      <w:rFonts w:ascii="Times New Roman" w:eastAsia="Times New Roman" w:hAnsi="Times New Roman" w:cs="Times New Roman"/>
      <w:b/>
      <w:bCs/>
      <w:kern w:val="0"/>
      <w:sz w:val="20"/>
      <w:szCs w:val="20"/>
      <w:lang w:val="es-ES" w:eastAsia="es-ES"/>
      <w14:ligatures w14:val="none"/>
    </w:rPr>
  </w:style>
  <w:style w:type="character" w:customStyle="1" w:styleId="DescripcinCar">
    <w:name w:val="Descripción Car"/>
    <w:aliases w:val="Epígrafe Car Car, Car Car Car Car Car,Car Car Car Car Car,Car Car Car,Car Car Car Car Car Car Car Car Car Car Car Car Car Car Car Car Car Car Car, Car Car Car Car Car Car Car Car Car Car Car Car Car Car Car Car Car Car Car Car, Car Car"/>
    <w:link w:val="Descripcin"/>
    <w:rsid w:val="00E556F4"/>
    <w:rPr>
      <w:rFonts w:ascii="Times New Roman" w:eastAsia="Times New Roman" w:hAnsi="Times New Roman" w:cs="Times New Roman"/>
      <w:i/>
      <w:iCs/>
      <w:color w:val="0E2841" w:themeColor="text2"/>
      <w:kern w:val="0"/>
      <w:sz w:val="18"/>
      <w:szCs w:val="18"/>
      <w:lang w:val="es-ES" w:eastAsia="es-ES"/>
      <w14:ligatures w14:val="none"/>
    </w:rPr>
  </w:style>
  <w:style w:type="table" w:styleId="Tablaconcuadrcula">
    <w:name w:val="Table Grid"/>
    <w:basedOn w:val="Tablanormal"/>
    <w:uiPriority w:val="39"/>
    <w:rsid w:val="006B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6FD8"/>
    <w:pPr>
      <w:numPr>
        <w:numId w:val="0"/>
      </w:numPr>
      <w:spacing w:before="240" w:after="0" w:line="259" w:lineRule="auto"/>
      <w:outlineLvl w:val="9"/>
    </w:pPr>
    <w:rPr>
      <w:sz w:val="32"/>
      <w:szCs w:val="32"/>
      <w:lang w:val="es-CL" w:eastAsia="es-CL"/>
    </w:rPr>
  </w:style>
  <w:style w:type="paragraph" w:styleId="Tabladeilustraciones">
    <w:name w:val="table of figures"/>
    <w:basedOn w:val="Normal"/>
    <w:next w:val="Normal"/>
    <w:uiPriority w:val="99"/>
    <w:unhideWhenUsed/>
    <w:rsid w:val="002A6FD8"/>
  </w:style>
  <w:style w:type="paragraph" w:styleId="Listaconvietas2">
    <w:name w:val="List Bullet 2"/>
    <w:aliases w:val="Lista con viñetas 2 Car"/>
    <w:basedOn w:val="Normal"/>
    <w:rsid w:val="00B23757"/>
    <w:pPr>
      <w:spacing w:after="240" w:line="360" w:lineRule="auto"/>
      <w:jc w:val="both"/>
    </w:pPr>
    <w:rPr>
      <w:rFonts w:ascii="Tahoma" w:hAnsi="Tahoma"/>
      <w:sz w:val="22"/>
      <w:lang w:val="es-CL"/>
    </w:rPr>
  </w:style>
  <w:style w:type="paragraph" w:styleId="Revisin">
    <w:name w:val="Revision"/>
    <w:hidden/>
    <w:uiPriority w:val="99"/>
    <w:semiHidden/>
    <w:rsid w:val="006C32EB"/>
    <w:pPr>
      <w:spacing w:after="0" w:line="240" w:lineRule="auto"/>
    </w:pPr>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B79EB-799B-4056-AF86-E8B27A30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9730</Words>
  <Characters>50404</Characters>
  <Application>Microsoft Office Word</Application>
  <DocSecurity>0</DocSecurity>
  <Lines>2964</Lines>
  <Paragraphs>2505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Artigas</dc:creator>
  <cp:keywords/>
  <dc:description/>
  <cp:lastModifiedBy>Espinoza M. Ienesey</cp:lastModifiedBy>
  <cp:revision>4</cp:revision>
  <dcterms:created xsi:type="dcterms:W3CDTF">2025-10-02T14:25:00Z</dcterms:created>
  <dcterms:modified xsi:type="dcterms:W3CDTF">2025-10-03T16:13:00Z</dcterms:modified>
</cp:coreProperties>
</file>